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264A6" w14:textId="77777777" w:rsidR="00374C64" w:rsidRPr="008071C0" w:rsidRDefault="00374C64" w:rsidP="008071C0">
      <w:pPr>
        <w:jc w:val="both"/>
        <w:rPr>
          <w:rFonts w:ascii="Tahoma" w:hAnsi="Tahoma" w:cs="Tahoma"/>
          <w:sz w:val="22"/>
          <w:szCs w:val="22"/>
        </w:rPr>
      </w:pPr>
    </w:p>
    <w:p w14:paraId="74EC1B07" w14:textId="77777777" w:rsidR="00374C64" w:rsidRPr="00522584" w:rsidRDefault="00374C64" w:rsidP="00374C64">
      <w:pPr>
        <w:tabs>
          <w:tab w:val="right" w:pos="9026"/>
        </w:tabs>
        <w:jc w:val="both"/>
        <w:rPr>
          <w:rFonts w:ascii="Tahoma" w:hAnsi="Tahoma" w:cs="Tahoma"/>
          <w:sz w:val="22"/>
          <w:szCs w:val="22"/>
          <w:lang w:val="en-GB"/>
        </w:rPr>
      </w:pPr>
    </w:p>
    <w:p w14:paraId="19857CAF" w14:textId="303E8BE9" w:rsidR="00374C64" w:rsidRPr="00A37400" w:rsidRDefault="00374C64" w:rsidP="008C1F6F">
      <w:pPr>
        <w:tabs>
          <w:tab w:val="right" w:pos="9026"/>
        </w:tabs>
        <w:rPr>
          <w:rFonts w:asciiTheme="minorHAnsi" w:hAnsiTheme="minorHAnsi" w:cs="Tahoma"/>
          <w:bCs/>
          <w:sz w:val="22"/>
          <w:szCs w:val="22"/>
          <w:lang w:eastAsia="fr-FR"/>
        </w:rPr>
      </w:pPr>
      <w:r w:rsidRPr="00A37400">
        <w:rPr>
          <w:rFonts w:asciiTheme="minorHAnsi" w:hAnsiTheme="minorHAnsi" w:cs="Tahoma"/>
          <w:sz w:val="22"/>
          <w:szCs w:val="22"/>
          <w:lang w:val="en-GB"/>
        </w:rPr>
        <w:t xml:space="preserve">Strasbourg, </w:t>
      </w:r>
      <w:r w:rsidR="00A70766">
        <w:rPr>
          <w:rFonts w:asciiTheme="minorHAnsi" w:hAnsiTheme="minorHAnsi" w:cs="Tahoma"/>
          <w:sz w:val="22"/>
          <w:szCs w:val="22"/>
          <w:lang w:val="en-GB"/>
        </w:rPr>
        <w:t>16</w:t>
      </w:r>
      <w:r w:rsidR="008C1F6F" w:rsidRPr="00A37400">
        <w:rPr>
          <w:rFonts w:asciiTheme="minorHAnsi" w:hAnsiTheme="minorHAnsi" w:cs="Tahoma"/>
          <w:sz w:val="22"/>
          <w:szCs w:val="22"/>
          <w:lang w:val="en-GB"/>
        </w:rPr>
        <w:t xml:space="preserve"> January 2017</w:t>
      </w:r>
      <w:r w:rsidR="00156BE9" w:rsidRPr="00A37400">
        <w:rPr>
          <w:rFonts w:asciiTheme="minorHAnsi" w:hAnsiTheme="minorHAnsi" w:cs="Tahoma"/>
          <w:sz w:val="22"/>
          <w:szCs w:val="22"/>
          <w:lang w:val="en-GB"/>
        </w:rPr>
        <w:tab/>
      </w:r>
    </w:p>
    <w:p w14:paraId="310D17EC" w14:textId="77777777" w:rsidR="00374C64" w:rsidRPr="00522584" w:rsidRDefault="00374C64" w:rsidP="00374C64">
      <w:pPr>
        <w:pStyle w:val="Title"/>
        <w:tabs>
          <w:tab w:val="center" w:pos="4479"/>
          <w:tab w:val="left" w:pos="6000"/>
        </w:tabs>
        <w:rPr>
          <w:rFonts w:ascii="Tahoma" w:hAnsi="Tahoma" w:cs="Tahoma"/>
          <w:bCs/>
          <w:sz w:val="22"/>
          <w:szCs w:val="22"/>
          <w:lang w:val="en-US" w:eastAsia="fr-FR"/>
        </w:rPr>
      </w:pPr>
    </w:p>
    <w:p w14:paraId="5E5B841C" w14:textId="77777777" w:rsidR="00374C64" w:rsidRPr="00522584" w:rsidRDefault="00374C64" w:rsidP="00374C64">
      <w:pPr>
        <w:pStyle w:val="Title"/>
        <w:tabs>
          <w:tab w:val="center" w:pos="4479"/>
          <w:tab w:val="left" w:pos="6000"/>
        </w:tabs>
        <w:rPr>
          <w:rFonts w:ascii="Tahoma" w:hAnsi="Tahoma" w:cs="Tahoma"/>
          <w:bCs/>
          <w:sz w:val="22"/>
          <w:szCs w:val="22"/>
          <w:lang w:val="en-US" w:eastAsia="fr-FR"/>
        </w:rPr>
      </w:pPr>
    </w:p>
    <w:p w14:paraId="77E81C08" w14:textId="77777777" w:rsidR="00374C64" w:rsidRPr="00E133D5" w:rsidRDefault="00374C64" w:rsidP="00E133D5">
      <w:pPr>
        <w:pStyle w:val="Title"/>
        <w:tabs>
          <w:tab w:val="center" w:pos="4479"/>
          <w:tab w:val="left" w:pos="6000"/>
        </w:tabs>
        <w:rPr>
          <w:rFonts w:ascii="Tahoma" w:hAnsi="Tahoma" w:cs="Tahoma"/>
          <w:bCs/>
          <w:sz w:val="22"/>
          <w:szCs w:val="22"/>
          <w:lang w:val="en-US" w:eastAsia="fr-FR"/>
        </w:rPr>
      </w:pPr>
    </w:p>
    <w:p w14:paraId="1E885465" w14:textId="77777777" w:rsidR="00374C64" w:rsidRPr="00E133D5" w:rsidRDefault="00374C64" w:rsidP="00E133D5">
      <w:pPr>
        <w:pStyle w:val="Title"/>
        <w:tabs>
          <w:tab w:val="center" w:pos="4479"/>
          <w:tab w:val="left" w:pos="6000"/>
        </w:tabs>
        <w:rPr>
          <w:rFonts w:ascii="Tahoma" w:hAnsi="Tahoma" w:cs="Tahoma"/>
          <w:bCs/>
          <w:sz w:val="22"/>
          <w:szCs w:val="22"/>
          <w:lang w:val="en-US" w:eastAsia="fr-FR"/>
        </w:rPr>
      </w:pPr>
    </w:p>
    <w:p w14:paraId="6F1A7956" w14:textId="77777777" w:rsidR="00C46816" w:rsidRPr="00E133D5" w:rsidRDefault="00C46816" w:rsidP="00E133D5">
      <w:pPr>
        <w:pStyle w:val="Title"/>
        <w:tabs>
          <w:tab w:val="center" w:pos="4479"/>
          <w:tab w:val="left" w:pos="6000"/>
        </w:tabs>
        <w:rPr>
          <w:rFonts w:ascii="Tahoma" w:hAnsi="Tahoma" w:cs="Tahoma"/>
          <w:bCs/>
          <w:sz w:val="22"/>
          <w:szCs w:val="22"/>
          <w:lang w:val="en-US" w:eastAsia="fr-FR"/>
        </w:rPr>
      </w:pPr>
    </w:p>
    <w:p w14:paraId="55982A4D" w14:textId="5898A403" w:rsidR="00D938C7" w:rsidRPr="003677AC" w:rsidRDefault="00D938C7" w:rsidP="00D938C7">
      <w:pPr>
        <w:jc w:val="center"/>
        <w:rPr>
          <w:rFonts w:asciiTheme="minorHAnsi" w:hAnsiTheme="minorHAnsi" w:cs="Tahoma"/>
          <w:b/>
          <w:bCs/>
          <w:sz w:val="28"/>
          <w:szCs w:val="28"/>
          <w:lang w:val="en-GB"/>
        </w:rPr>
      </w:pPr>
      <w:r w:rsidRPr="003677AC">
        <w:rPr>
          <w:rFonts w:asciiTheme="minorHAnsi" w:hAnsiTheme="minorHAnsi" w:cs="Tahoma"/>
          <w:b/>
          <w:bCs/>
          <w:sz w:val="28"/>
          <w:szCs w:val="28"/>
          <w:lang w:val="en-GB"/>
        </w:rPr>
        <w:t xml:space="preserve">Priorities for </w:t>
      </w:r>
      <w:r w:rsidR="008C1F6F" w:rsidRPr="003677AC">
        <w:rPr>
          <w:rFonts w:asciiTheme="minorHAnsi" w:hAnsiTheme="minorHAnsi" w:cs="Tahoma"/>
          <w:b/>
          <w:bCs/>
          <w:sz w:val="28"/>
          <w:szCs w:val="28"/>
          <w:lang w:val="en-GB"/>
        </w:rPr>
        <w:t xml:space="preserve">the </w:t>
      </w:r>
      <w:r w:rsidRPr="003677AC">
        <w:rPr>
          <w:rFonts w:asciiTheme="minorHAnsi" w:hAnsiTheme="minorHAnsi" w:cs="Tahoma"/>
          <w:b/>
          <w:bCs/>
          <w:sz w:val="28"/>
          <w:szCs w:val="28"/>
          <w:lang w:val="en-GB"/>
        </w:rPr>
        <w:t>2018-2019 programme of activities</w:t>
      </w:r>
    </w:p>
    <w:p w14:paraId="72D8FAA0" w14:textId="3F7AF43F" w:rsidR="008C1F6F" w:rsidRPr="003677AC" w:rsidRDefault="008C1F6F" w:rsidP="00D938C7">
      <w:pPr>
        <w:jc w:val="center"/>
        <w:rPr>
          <w:rFonts w:asciiTheme="minorHAnsi" w:hAnsiTheme="minorHAnsi" w:cs="Tahoma"/>
          <w:b/>
          <w:bCs/>
          <w:sz w:val="28"/>
          <w:szCs w:val="28"/>
          <w:lang w:val="en-GB"/>
        </w:rPr>
      </w:pPr>
      <w:proofErr w:type="gramStart"/>
      <w:r w:rsidRPr="003677AC">
        <w:rPr>
          <w:rFonts w:asciiTheme="minorHAnsi" w:hAnsiTheme="minorHAnsi" w:cs="Tahoma"/>
          <w:b/>
          <w:bCs/>
          <w:sz w:val="28"/>
          <w:szCs w:val="28"/>
          <w:lang w:val="en-GB"/>
        </w:rPr>
        <w:t>of</w:t>
      </w:r>
      <w:proofErr w:type="gramEnd"/>
      <w:r w:rsidRPr="003677AC">
        <w:rPr>
          <w:rFonts w:asciiTheme="minorHAnsi" w:hAnsiTheme="minorHAnsi" w:cs="Tahoma"/>
          <w:b/>
          <w:bCs/>
          <w:sz w:val="28"/>
          <w:szCs w:val="28"/>
          <w:lang w:val="en-GB"/>
        </w:rPr>
        <w:t xml:space="preserve"> the Council of Europe’s Youth Sector</w:t>
      </w:r>
    </w:p>
    <w:p w14:paraId="499BAA88" w14:textId="77777777" w:rsidR="00D938C7" w:rsidRDefault="00D938C7" w:rsidP="00D938C7">
      <w:pPr>
        <w:jc w:val="center"/>
        <w:rPr>
          <w:rFonts w:ascii="Tahoma" w:hAnsi="Tahoma" w:cs="Tahoma"/>
          <w:bCs/>
          <w:sz w:val="22"/>
          <w:szCs w:val="22"/>
          <w:lang w:val="en-GB"/>
        </w:rPr>
      </w:pPr>
    </w:p>
    <w:p w14:paraId="6D1964B3" w14:textId="77777777" w:rsidR="003677AC" w:rsidRPr="008F5E60" w:rsidRDefault="003677AC" w:rsidP="003677AC">
      <w:pPr>
        <w:jc w:val="center"/>
        <w:rPr>
          <w:rFonts w:asciiTheme="minorHAnsi" w:hAnsiTheme="minorHAnsi" w:cstheme="minorHAnsi"/>
          <w:b/>
          <w:color w:val="000000"/>
          <w:sz w:val="28"/>
          <w:szCs w:val="28"/>
          <w:lang w:val="en-GB" w:eastAsia="fi-FI"/>
        </w:rPr>
      </w:pPr>
    </w:p>
    <w:p w14:paraId="02390EA8" w14:textId="77777777" w:rsidR="003677AC" w:rsidRDefault="003677AC" w:rsidP="0030517A">
      <w:pPr>
        <w:shd w:val="clear" w:color="auto" w:fill="92CDDC" w:themeFill="accent5" w:themeFillTint="99"/>
        <w:jc w:val="center"/>
        <w:rPr>
          <w:rFonts w:asciiTheme="minorHAnsi" w:hAnsiTheme="minorHAnsi" w:cstheme="minorHAnsi"/>
          <w:b/>
          <w:color w:val="000000"/>
          <w:sz w:val="28"/>
          <w:szCs w:val="28"/>
          <w:lang w:val="en-GB" w:eastAsia="fi-FI"/>
        </w:rPr>
      </w:pPr>
    </w:p>
    <w:p w14:paraId="61F3FE99" w14:textId="77777777" w:rsidR="003677AC" w:rsidRDefault="003677AC" w:rsidP="0030517A">
      <w:pPr>
        <w:shd w:val="clear" w:color="auto" w:fill="92CDDC" w:themeFill="accent5" w:themeFillTint="99"/>
        <w:jc w:val="center"/>
        <w:rPr>
          <w:rFonts w:asciiTheme="minorHAnsi" w:hAnsiTheme="minorHAnsi" w:cstheme="minorHAnsi"/>
          <w:b/>
          <w:color w:val="000000"/>
          <w:sz w:val="28"/>
          <w:szCs w:val="28"/>
          <w:lang w:val="en-GB" w:eastAsia="fi-FI"/>
        </w:rPr>
      </w:pPr>
      <w:r>
        <w:rPr>
          <w:rFonts w:asciiTheme="minorHAnsi" w:hAnsiTheme="minorHAnsi" w:cstheme="minorHAnsi"/>
          <w:b/>
          <w:color w:val="000000"/>
          <w:sz w:val="28"/>
          <w:szCs w:val="28"/>
          <w:lang w:val="en-GB" w:eastAsia="fi-FI"/>
        </w:rPr>
        <w:t>Guidelines for submitting</w:t>
      </w:r>
    </w:p>
    <w:p w14:paraId="687B1CEE" w14:textId="77777777" w:rsidR="003677AC" w:rsidRDefault="003677AC" w:rsidP="0030517A">
      <w:pPr>
        <w:shd w:val="clear" w:color="auto" w:fill="92CDDC" w:themeFill="accent5" w:themeFillTint="99"/>
        <w:jc w:val="center"/>
        <w:rPr>
          <w:rFonts w:asciiTheme="minorHAnsi" w:hAnsiTheme="minorHAnsi" w:cstheme="minorHAnsi"/>
          <w:b/>
          <w:color w:val="000000"/>
          <w:sz w:val="28"/>
          <w:szCs w:val="28"/>
          <w:lang w:val="en-GB" w:eastAsia="fi-FI"/>
        </w:rPr>
      </w:pPr>
      <w:proofErr w:type="gramStart"/>
      <w:r w:rsidRPr="008F5E60">
        <w:rPr>
          <w:rFonts w:asciiTheme="minorHAnsi" w:hAnsiTheme="minorHAnsi" w:cstheme="minorHAnsi"/>
          <w:b/>
          <w:color w:val="000000"/>
          <w:sz w:val="28"/>
          <w:szCs w:val="28"/>
          <w:lang w:val="en-GB" w:eastAsia="fi-FI"/>
        </w:rPr>
        <w:t>grant</w:t>
      </w:r>
      <w:proofErr w:type="gramEnd"/>
      <w:r w:rsidRPr="008F5E60">
        <w:rPr>
          <w:rFonts w:asciiTheme="minorHAnsi" w:hAnsiTheme="minorHAnsi" w:cstheme="minorHAnsi"/>
          <w:b/>
          <w:color w:val="000000"/>
          <w:sz w:val="28"/>
          <w:szCs w:val="28"/>
          <w:lang w:val="en-GB" w:eastAsia="fi-FI"/>
        </w:rPr>
        <w:t xml:space="preserve"> applications</w:t>
      </w:r>
      <w:r>
        <w:rPr>
          <w:rFonts w:asciiTheme="minorHAnsi" w:hAnsiTheme="minorHAnsi" w:cstheme="minorHAnsi"/>
          <w:b/>
          <w:color w:val="000000"/>
          <w:sz w:val="28"/>
          <w:szCs w:val="28"/>
          <w:lang w:val="en-GB" w:eastAsia="fi-FI"/>
        </w:rPr>
        <w:t xml:space="preserve"> </w:t>
      </w:r>
      <w:r w:rsidRPr="008F5E60">
        <w:rPr>
          <w:rFonts w:asciiTheme="minorHAnsi" w:hAnsiTheme="minorHAnsi" w:cstheme="minorHAnsi"/>
          <w:b/>
          <w:color w:val="000000"/>
          <w:sz w:val="28"/>
          <w:szCs w:val="28"/>
          <w:lang w:val="en-GB" w:eastAsia="fi-FI"/>
        </w:rPr>
        <w:t>to the European Youth Foundation</w:t>
      </w:r>
    </w:p>
    <w:p w14:paraId="5611D623" w14:textId="77777777" w:rsidR="003677AC" w:rsidRDefault="003677AC" w:rsidP="0030517A">
      <w:pPr>
        <w:shd w:val="clear" w:color="auto" w:fill="92CDDC" w:themeFill="accent5" w:themeFillTint="99"/>
        <w:jc w:val="center"/>
        <w:rPr>
          <w:rFonts w:asciiTheme="minorHAnsi" w:hAnsiTheme="minorHAnsi" w:cstheme="minorHAnsi"/>
          <w:b/>
          <w:color w:val="000000"/>
          <w:sz w:val="28"/>
          <w:szCs w:val="28"/>
          <w:lang w:val="en-GB" w:eastAsia="fi-FI"/>
        </w:rPr>
      </w:pPr>
    </w:p>
    <w:p w14:paraId="0550EA57" w14:textId="77777777" w:rsidR="003677AC" w:rsidRPr="008F5E60" w:rsidRDefault="003677AC" w:rsidP="003677AC">
      <w:pPr>
        <w:jc w:val="center"/>
        <w:rPr>
          <w:rFonts w:asciiTheme="minorHAnsi" w:hAnsiTheme="minorHAnsi" w:cstheme="minorHAnsi"/>
          <w:b/>
          <w:color w:val="000000"/>
          <w:lang w:val="en-GB" w:eastAsia="fi-FI"/>
        </w:rPr>
      </w:pPr>
    </w:p>
    <w:p w14:paraId="558AF708" w14:textId="77777777" w:rsidR="008C1F6F" w:rsidRDefault="008C1F6F" w:rsidP="00D938C7">
      <w:pPr>
        <w:jc w:val="center"/>
        <w:rPr>
          <w:rFonts w:ascii="Tahoma" w:hAnsi="Tahoma" w:cs="Tahoma"/>
          <w:bCs/>
          <w:sz w:val="22"/>
          <w:szCs w:val="22"/>
          <w:lang w:val="en-GB"/>
        </w:rPr>
      </w:pPr>
    </w:p>
    <w:p w14:paraId="4A39BFB2" w14:textId="3059B912" w:rsidR="003677AC" w:rsidRPr="00C37AD8" w:rsidRDefault="003677AC" w:rsidP="003677AC">
      <w:pPr>
        <w:jc w:val="both"/>
        <w:rPr>
          <w:rFonts w:asciiTheme="minorHAnsi" w:hAnsiTheme="minorHAnsi" w:cstheme="minorHAnsi"/>
          <w:color w:val="000000"/>
          <w:sz w:val="22"/>
          <w:szCs w:val="22"/>
          <w:lang w:val="en-GB" w:eastAsia="fi-FI"/>
        </w:rPr>
      </w:pPr>
      <w:r w:rsidRPr="00C37AD8">
        <w:rPr>
          <w:rFonts w:asciiTheme="minorHAnsi" w:hAnsiTheme="minorHAnsi" w:cstheme="minorHAnsi"/>
          <w:color w:val="000000"/>
          <w:sz w:val="22"/>
          <w:szCs w:val="22"/>
          <w:lang w:val="en-GB" w:eastAsia="fi-FI"/>
        </w:rPr>
        <w:t xml:space="preserve">The </w:t>
      </w:r>
      <w:r w:rsidRPr="00B0439C">
        <w:rPr>
          <w:rFonts w:asciiTheme="minorHAnsi" w:hAnsiTheme="minorHAnsi" w:cstheme="minorHAnsi"/>
          <w:color w:val="000000"/>
          <w:sz w:val="22"/>
          <w:szCs w:val="22"/>
          <w:lang w:val="en-GB" w:eastAsia="fi-FI"/>
        </w:rPr>
        <w:t>strategic</w:t>
      </w:r>
      <w:r w:rsidRPr="00C37AD8">
        <w:rPr>
          <w:rFonts w:asciiTheme="minorHAnsi" w:hAnsiTheme="minorHAnsi" w:cstheme="minorHAnsi"/>
          <w:color w:val="000000"/>
          <w:sz w:val="22"/>
          <w:szCs w:val="22"/>
          <w:lang w:val="en-GB" w:eastAsia="fi-FI"/>
        </w:rPr>
        <w:t xml:space="preserve"> priorities for each biennial programme of the </w:t>
      </w:r>
      <w:r>
        <w:rPr>
          <w:rFonts w:asciiTheme="minorHAnsi" w:hAnsiTheme="minorHAnsi" w:cstheme="minorHAnsi"/>
          <w:color w:val="000000"/>
          <w:sz w:val="22"/>
          <w:szCs w:val="22"/>
          <w:lang w:val="en-GB" w:eastAsia="fi-FI"/>
        </w:rPr>
        <w:t xml:space="preserve">Council of Europe’s </w:t>
      </w:r>
      <w:r w:rsidRPr="00C37AD8">
        <w:rPr>
          <w:rFonts w:asciiTheme="minorHAnsi" w:hAnsiTheme="minorHAnsi" w:cstheme="minorHAnsi"/>
          <w:color w:val="000000"/>
          <w:sz w:val="22"/>
          <w:szCs w:val="22"/>
          <w:lang w:val="en-GB" w:eastAsia="fi-FI"/>
        </w:rPr>
        <w:t>youth sector are defined by the Joint Council on Youth, which is the central co-managed political body of the youth sector.</w:t>
      </w:r>
    </w:p>
    <w:p w14:paraId="247BF75E" w14:textId="77777777" w:rsidR="003677AC" w:rsidRPr="00C37AD8" w:rsidRDefault="003677AC" w:rsidP="003677AC">
      <w:pPr>
        <w:jc w:val="both"/>
        <w:rPr>
          <w:rFonts w:asciiTheme="minorHAnsi" w:hAnsiTheme="minorHAnsi" w:cstheme="minorHAnsi"/>
          <w:color w:val="000000"/>
          <w:sz w:val="22"/>
          <w:szCs w:val="22"/>
          <w:lang w:val="en-GB" w:eastAsia="fi-FI"/>
        </w:rPr>
      </w:pPr>
    </w:p>
    <w:p w14:paraId="42CD939C" w14:textId="6A8A407C" w:rsidR="003677AC" w:rsidRDefault="003677AC" w:rsidP="003677AC">
      <w:pPr>
        <w:keepNext/>
        <w:keepLines/>
        <w:rPr>
          <w:rFonts w:asciiTheme="minorHAnsi" w:hAnsiTheme="minorHAnsi" w:cstheme="minorHAnsi"/>
          <w:color w:val="000000"/>
          <w:sz w:val="22"/>
          <w:szCs w:val="22"/>
          <w:lang w:val="en-GB" w:eastAsia="fi-FI"/>
        </w:rPr>
      </w:pPr>
      <w:r w:rsidRPr="00B0439C">
        <w:rPr>
          <w:rFonts w:asciiTheme="minorHAnsi" w:hAnsiTheme="minorHAnsi" w:cstheme="minorHAnsi"/>
          <w:color w:val="000000"/>
          <w:sz w:val="22"/>
          <w:szCs w:val="22"/>
          <w:lang w:val="en-GB" w:eastAsia="fi-FI"/>
        </w:rPr>
        <w:t>The three s</w:t>
      </w:r>
      <w:r>
        <w:rPr>
          <w:rFonts w:asciiTheme="minorHAnsi" w:hAnsiTheme="minorHAnsi" w:cstheme="minorHAnsi"/>
          <w:color w:val="000000"/>
          <w:sz w:val="22"/>
          <w:szCs w:val="22"/>
          <w:lang w:val="en-GB" w:eastAsia="fi-FI"/>
        </w:rPr>
        <w:t xml:space="preserve">trategic priorities </w:t>
      </w:r>
      <w:proofErr w:type="gramStart"/>
      <w:r>
        <w:rPr>
          <w:rFonts w:asciiTheme="minorHAnsi" w:hAnsiTheme="minorHAnsi" w:cstheme="minorHAnsi"/>
          <w:color w:val="000000"/>
          <w:sz w:val="22"/>
          <w:szCs w:val="22"/>
          <w:lang w:val="en-GB" w:eastAsia="fi-FI"/>
        </w:rPr>
        <w:t>for the 2018-2019</w:t>
      </w:r>
      <w:r w:rsidRPr="00B0439C">
        <w:rPr>
          <w:rFonts w:asciiTheme="minorHAnsi" w:hAnsiTheme="minorHAnsi" w:cstheme="minorHAnsi"/>
          <w:color w:val="000000"/>
          <w:sz w:val="22"/>
          <w:szCs w:val="22"/>
          <w:lang w:val="en-GB" w:eastAsia="fi-FI"/>
        </w:rPr>
        <w:t xml:space="preserve"> biennium</w:t>
      </w:r>
      <w:proofErr w:type="gramEnd"/>
      <w:r w:rsidR="00A70766">
        <w:rPr>
          <w:rStyle w:val="FootnoteReference"/>
          <w:rFonts w:asciiTheme="minorHAnsi" w:hAnsiTheme="minorHAnsi" w:cstheme="minorHAnsi"/>
          <w:color w:val="000000"/>
          <w:sz w:val="22"/>
          <w:szCs w:val="22"/>
          <w:lang w:val="en-GB" w:eastAsia="fi-FI"/>
        </w:rPr>
        <w:footnoteReference w:id="1"/>
      </w:r>
      <w:r>
        <w:rPr>
          <w:rFonts w:asciiTheme="minorHAnsi" w:hAnsiTheme="minorHAnsi" w:cstheme="minorHAnsi"/>
          <w:color w:val="000000"/>
          <w:sz w:val="22"/>
          <w:szCs w:val="22"/>
          <w:lang w:val="en-GB" w:eastAsia="fi-FI"/>
        </w:rPr>
        <w:t xml:space="preserve"> are</w:t>
      </w:r>
      <w:r w:rsidRPr="00B0439C">
        <w:rPr>
          <w:rFonts w:asciiTheme="minorHAnsi" w:hAnsiTheme="minorHAnsi" w:cstheme="minorHAnsi"/>
          <w:color w:val="000000"/>
          <w:sz w:val="22"/>
          <w:szCs w:val="22"/>
          <w:lang w:val="en-GB" w:eastAsia="fi-FI"/>
        </w:rPr>
        <w:t>:</w:t>
      </w:r>
    </w:p>
    <w:p w14:paraId="63A4A5EE" w14:textId="77777777" w:rsidR="003677AC" w:rsidRDefault="003677AC" w:rsidP="003677AC">
      <w:pPr>
        <w:keepNext/>
        <w:keepLines/>
        <w:rPr>
          <w:rFonts w:asciiTheme="minorHAnsi" w:hAnsiTheme="minorHAnsi" w:cstheme="minorHAnsi"/>
          <w:color w:val="000000"/>
          <w:sz w:val="22"/>
          <w:szCs w:val="22"/>
          <w:lang w:val="en-GB" w:eastAsia="fi-FI"/>
        </w:rPr>
      </w:pPr>
    </w:p>
    <w:p w14:paraId="437A6030" w14:textId="77777777" w:rsidR="003677AC" w:rsidRDefault="003677AC" w:rsidP="00A70766">
      <w:pPr>
        <w:shd w:val="clear" w:color="auto" w:fill="92CDDC" w:themeFill="accent5" w:themeFillTint="99"/>
        <w:jc w:val="both"/>
        <w:rPr>
          <w:rFonts w:asciiTheme="minorHAnsi" w:hAnsiTheme="minorHAnsi" w:cs="Tahoma"/>
          <w:bCs/>
          <w:color w:val="000000"/>
          <w:lang w:val="en-GB" w:eastAsia="pt-PT"/>
        </w:rPr>
      </w:pPr>
      <w:r w:rsidRPr="003677AC">
        <w:rPr>
          <w:rFonts w:asciiTheme="minorHAnsi" w:hAnsiTheme="minorHAnsi" w:cs="Tahoma"/>
          <w:bCs/>
          <w:color w:val="000000"/>
          <w:lang w:val="en-GB" w:eastAsia="pt-PT"/>
        </w:rPr>
        <w:t>1.</w:t>
      </w:r>
      <w:r w:rsidRPr="003677AC">
        <w:rPr>
          <w:rFonts w:asciiTheme="minorHAnsi" w:hAnsiTheme="minorHAnsi" w:cs="Tahoma"/>
          <w:bCs/>
          <w:color w:val="000000"/>
          <w:lang w:val="en-GB" w:eastAsia="pt-PT"/>
        </w:rPr>
        <w:tab/>
        <w:t>Access to rights</w:t>
      </w:r>
    </w:p>
    <w:p w14:paraId="62B963C7" w14:textId="77777777" w:rsidR="0030517A" w:rsidRPr="003677AC" w:rsidRDefault="0030517A" w:rsidP="00A70766">
      <w:pPr>
        <w:shd w:val="clear" w:color="auto" w:fill="92CDDC" w:themeFill="accent5" w:themeFillTint="99"/>
        <w:jc w:val="both"/>
        <w:rPr>
          <w:rFonts w:asciiTheme="minorHAnsi" w:hAnsiTheme="minorHAnsi" w:cs="Tahoma"/>
          <w:bCs/>
          <w:color w:val="000000"/>
          <w:lang w:val="en-GB" w:eastAsia="pt-PT"/>
        </w:rPr>
      </w:pPr>
    </w:p>
    <w:p w14:paraId="48C8E56F" w14:textId="77777777" w:rsidR="003677AC" w:rsidRPr="003677AC" w:rsidRDefault="003677AC" w:rsidP="00A70766">
      <w:pPr>
        <w:shd w:val="clear" w:color="auto" w:fill="92CDDC" w:themeFill="accent5" w:themeFillTint="99"/>
        <w:jc w:val="both"/>
        <w:rPr>
          <w:rFonts w:asciiTheme="minorHAnsi" w:hAnsiTheme="minorHAnsi" w:cs="Tahoma"/>
          <w:bCs/>
          <w:color w:val="000000"/>
          <w:lang w:val="en-GB" w:eastAsia="pt-PT"/>
        </w:rPr>
      </w:pPr>
      <w:r w:rsidRPr="003677AC">
        <w:rPr>
          <w:rFonts w:asciiTheme="minorHAnsi" w:hAnsiTheme="minorHAnsi" w:cs="Tahoma"/>
          <w:bCs/>
          <w:color w:val="000000"/>
          <w:lang w:val="en-GB" w:eastAsia="pt-PT"/>
        </w:rPr>
        <w:t>2.</w:t>
      </w:r>
      <w:r w:rsidRPr="003677AC">
        <w:rPr>
          <w:rFonts w:asciiTheme="minorHAnsi" w:hAnsiTheme="minorHAnsi" w:cs="Tahoma"/>
          <w:bCs/>
          <w:color w:val="000000"/>
          <w:lang w:val="en-GB" w:eastAsia="pt-PT"/>
        </w:rPr>
        <w:tab/>
        <w:t>Youth participation and youth work</w:t>
      </w:r>
    </w:p>
    <w:p w14:paraId="7D35A4DA" w14:textId="77777777" w:rsidR="0030517A" w:rsidRDefault="0030517A" w:rsidP="00A70766">
      <w:pPr>
        <w:shd w:val="clear" w:color="auto" w:fill="92CDDC" w:themeFill="accent5" w:themeFillTint="99"/>
        <w:jc w:val="both"/>
        <w:rPr>
          <w:rFonts w:asciiTheme="minorHAnsi" w:hAnsiTheme="minorHAnsi" w:cs="Tahoma"/>
          <w:bCs/>
          <w:color w:val="000000"/>
          <w:lang w:val="en-GB" w:eastAsia="pt-PT"/>
        </w:rPr>
      </w:pPr>
    </w:p>
    <w:p w14:paraId="77A9826A" w14:textId="562F0600" w:rsidR="003677AC" w:rsidRPr="003677AC" w:rsidRDefault="003677AC" w:rsidP="00A70766">
      <w:pPr>
        <w:shd w:val="clear" w:color="auto" w:fill="92CDDC" w:themeFill="accent5" w:themeFillTint="99"/>
        <w:jc w:val="both"/>
        <w:rPr>
          <w:rFonts w:asciiTheme="minorHAnsi" w:hAnsiTheme="minorHAnsi" w:cs="Tahoma"/>
          <w:bCs/>
          <w:color w:val="000000"/>
          <w:lang w:val="en-GB" w:eastAsia="pt-PT"/>
        </w:rPr>
      </w:pPr>
      <w:r w:rsidRPr="003677AC">
        <w:rPr>
          <w:rFonts w:asciiTheme="minorHAnsi" w:hAnsiTheme="minorHAnsi" w:cs="Tahoma"/>
          <w:bCs/>
          <w:color w:val="000000"/>
          <w:lang w:val="en-GB" w:eastAsia="pt-PT"/>
        </w:rPr>
        <w:t>3.</w:t>
      </w:r>
      <w:r w:rsidRPr="003677AC">
        <w:rPr>
          <w:rFonts w:asciiTheme="minorHAnsi" w:hAnsiTheme="minorHAnsi" w:cs="Tahoma"/>
          <w:bCs/>
          <w:color w:val="000000"/>
          <w:lang w:val="en-GB" w:eastAsia="pt-PT"/>
        </w:rPr>
        <w:tab/>
        <w:t xml:space="preserve">Inclusive and peaceful societies </w:t>
      </w:r>
    </w:p>
    <w:p w14:paraId="7D1DA1FB" w14:textId="77777777" w:rsidR="003677AC" w:rsidRPr="00C37AD8" w:rsidRDefault="003677AC" w:rsidP="003677AC">
      <w:pPr>
        <w:jc w:val="both"/>
        <w:rPr>
          <w:rFonts w:asciiTheme="minorHAnsi" w:hAnsiTheme="minorHAnsi" w:cstheme="minorHAnsi"/>
          <w:color w:val="000000"/>
          <w:sz w:val="22"/>
          <w:szCs w:val="22"/>
          <w:lang w:val="en-GB" w:eastAsia="fi-FI"/>
        </w:rPr>
      </w:pPr>
    </w:p>
    <w:p w14:paraId="3CFD1AC3" w14:textId="77777777" w:rsidR="003677AC" w:rsidRDefault="003677AC" w:rsidP="003677AC">
      <w:pPr>
        <w:jc w:val="both"/>
        <w:rPr>
          <w:rFonts w:asciiTheme="minorHAnsi" w:hAnsiTheme="minorHAnsi" w:cstheme="minorHAnsi"/>
          <w:color w:val="000000"/>
          <w:sz w:val="22"/>
          <w:szCs w:val="22"/>
          <w:lang w:val="en-GB" w:eastAsia="fi-FI"/>
        </w:rPr>
      </w:pPr>
      <w:r>
        <w:rPr>
          <w:rFonts w:asciiTheme="minorHAnsi" w:hAnsiTheme="minorHAnsi" w:cstheme="minorHAnsi"/>
          <w:color w:val="000000"/>
          <w:sz w:val="22"/>
          <w:szCs w:val="22"/>
          <w:lang w:val="en-GB" w:eastAsia="fi-FI"/>
        </w:rPr>
        <w:t xml:space="preserve">The </w:t>
      </w:r>
      <w:r w:rsidRPr="00C37AD8">
        <w:rPr>
          <w:rFonts w:asciiTheme="minorHAnsi" w:hAnsiTheme="minorHAnsi" w:cstheme="minorHAnsi"/>
          <w:color w:val="000000"/>
          <w:sz w:val="22"/>
          <w:szCs w:val="22"/>
          <w:lang w:val="en-GB" w:eastAsia="fi-FI"/>
        </w:rPr>
        <w:t>Progra</w:t>
      </w:r>
      <w:r>
        <w:rPr>
          <w:rFonts w:asciiTheme="minorHAnsi" w:hAnsiTheme="minorHAnsi" w:cstheme="minorHAnsi"/>
          <w:color w:val="000000"/>
          <w:sz w:val="22"/>
          <w:szCs w:val="22"/>
          <w:lang w:val="en-GB" w:eastAsia="fi-FI"/>
        </w:rPr>
        <w:t xml:space="preserve">mming Committee on Youth </w:t>
      </w:r>
      <w:r w:rsidRPr="00C37AD8">
        <w:rPr>
          <w:rFonts w:asciiTheme="minorHAnsi" w:hAnsiTheme="minorHAnsi" w:cstheme="minorHAnsi"/>
          <w:color w:val="000000"/>
          <w:sz w:val="22"/>
          <w:szCs w:val="22"/>
          <w:lang w:val="en-GB" w:eastAsia="fi-FI"/>
        </w:rPr>
        <w:t>is the co-managed body taking decisions on the programme of the youth sector</w:t>
      </w:r>
      <w:r>
        <w:rPr>
          <w:rFonts w:asciiTheme="minorHAnsi" w:hAnsiTheme="minorHAnsi" w:cstheme="minorHAnsi"/>
          <w:color w:val="000000"/>
          <w:sz w:val="22"/>
          <w:szCs w:val="22"/>
          <w:lang w:val="en-GB" w:eastAsia="fi-FI"/>
        </w:rPr>
        <w:t xml:space="preserve">, including </w:t>
      </w:r>
      <w:r w:rsidRPr="00C37AD8">
        <w:rPr>
          <w:rFonts w:asciiTheme="minorHAnsi" w:hAnsiTheme="minorHAnsi" w:cstheme="minorHAnsi"/>
          <w:color w:val="000000"/>
          <w:sz w:val="22"/>
          <w:szCs w:val="22"/>
          <w:lang w:val="en-GB" w:eastAsia="fi-FI"/>
        </w:rPr>
        <w:t>the grants awarded b</w:t>
      </w:r>
      <w:r>
        <w:rPr>
          <w:rFonts w:asciiTheme="minorHAnsi" w:hAnsiTheme="minorHAnsi" w:cstheme="minorHAnsi"/>
          <w:color w:val="000000"/>
          <w:sz w:val="22"/>
          <w:szCs w:val="22"/>
          <w:lang w:val="en-GB" w:eastAsia="fi-FI"/>
        </w:rPr>
        <w:t>y the European Youth Foundation.</w:t>
      </w:r>
    </w:p>
    <w:p w14:paraId="54F8873A" w14:textId="77777777" w:rsidR="003677AC" w:rsidRPr="00C37AD8" w:rsidRDefault="003677AC" w:rsidP="003677AC">
      <w:pPr>
        <w:jc w:val="both"/>
        <w:rPr>
          <w:rFonts w:asciiTheme="minorHAnsi" w:hAnsiTheme="minorHAnsi" w:cstheme="minorHAnsi"/>
          <w:color w:val="000000"/>
          <w:sz w:val="22"/>
          <w:szCs w:val="22"/>
          <w:lang w:val="en-GB" w:eastAsia="fi-FI"/>
        </w:rPr>
      </w:pPr>
    </w:p>
    <w:p w14:paraId="5D68947C" w14:textId="4DE6A59F" w:rsidR="003677AC" w:rsidRPr="00C37AD8" w:rsidRDefault="003677AC" w:rsidP="003677AC">
      <w:pPr>
        <w:jc w:val="both"/>
        <w:rPr>
          <w:rFonts w:asciiTheme="minorHAnsi" w:hAnsiTheme="minorHAnsi" w:cstheme="minorHAnsi"/>
          <w:color w:val="000000"/>
          <w:sz w:val="22"/>
          <w:szCs w:val="22"/>
          <w:lang w:eastAsia="fi-FI"/>
        </w:rPr>
      </w:pPr>
      <w:r w:rsidRPr="00C37AD8">
        <w:rPr>
          <w:rFonts w:asciiTheme="minorHAnsi" w:hAnsiTheme="minorHAnsi" w:cstheme="minorHAnsi"/>
          <w:color w:val="000000"/>
          <w:sz w:val="22"/>
          <w:szCs w:val="22"/>
          <w:lang w:val="en-GB" w:eastAsia="fi-FI"/>
        </w:rPr>
        <w:t xml:space="preserve">When taking its decisions, the </w:t>
      </w:r>
      <w:r w:rsidRPr="00C37AD8">
        <w:rPr>
          <w:rFonts w:asciiTheme="minorHAnsi" w:hAnsiTheme="minorHAnsi" w:cstheme="minorHAnsi"/>
          <w:color w:val="000000"/>
          <w:sz w:val="22"/>
          <w:szCs w:val="22"/>
          <w:lang w:eastAsia="fi-FI"/>
        </w:rPr>
        <w:t xml:space="preserve">Programming Committee on Youth examines a </w:t>
      </w:r>
      <w:r>
        <w:rPr>
          <w:rFonts w:asciiTheme="minorHAnsi" w:hAnsiTheme="minorHAnsi" w:cstheme="minorHAnsi"/>
          <w:color w:val="000000"/>
          <w:sz w:val="22"/>
          <w:szCs w:val="22"/>
          <w:lang w:eastAsia="fi-FI"/>
        </w:rPr>
        <w:t xml:space="preserve">proposed </w:t>
      </w:r>
      <w:r w:rsidRPr="00C37AD8">
        <w:rPr>
          <w:rFonts w:asciiTheme="minorHAnsi" w:hAnsiTheme="minorHAnsi" w:cstheme="minorHAnsi"/>
          <w:color w:val="000000"/>
          <w:sz w:val="22"/>
          <w:szCs w:val="22"/>
          <w:lang w:eastAsia="fi-FI"/>
        </w:rPr>
        <w:t xml:space="preserve">project’s links with </w:t>
      </w:r>
      <w:r w:rsidR="00D94743">
        <w:rPr>
          <w:rFonts w:asciiTheme="minorHAnsi" w:hAnsiTheme="minorHAnsi" w:cstheme="minorHAnsi"/>
          <w:color w:val="000000"/>
          <w:sz w:val="22"/>
          <w:szCs w:val="22"/>
          <w:lang w:eastAsia="fi-FI"/>
        </w:rPr>
        <w:t>these priorities</w:t>
      </w:r>
      <w:r>
        <w:rPr>
          <w:rFonts w:asciiTheme="minorHAnsi" w:hAnsiTheme="minorHAnsi" w:cstheme="minorHAnsi"/>
          <w:color w:val="000000"/>
          <w:sz w:val="22"/>
          <w:szCs w:val="22"/>
          <w:lang w:eastAsia="fi-FI"/>
        </w:rPr>
        <w:t xml:space="preserve"> </w:t>
      </w:r>
      <w:r w:rsidR="00D94743">
        <w:rPr>
          <w:rFonts w:asciiTheme="minorHAnsi" w:hAnsiTheme="minorHAnsi" w:cstheme="minorHAnsi"/>
          <w:color w:val="000000"/>
          <w:sz w:val="22"/>
          <w:szCs w:val="22"/>
          <w:lang w:eastAsia="fi-FI"/>
        </w:rPr>
        <w:t>(</w:t>
      </w:r>
      <w:r>
        <w:rPr>
          <w:rFonts w:asciiTheme="minorHAnsi" w:hAnsiTheme="minorHAnsi" w:cstheme="minorHAnsi"/>
          <w:color w:val="000000"/>
          <w:sz w:val="22"/>
          <w:szCs w:val="22"/>
          <w:lang w:val="en-GB" w:eastAsia="fi-FI"/>
        </w:rPr>
        <w:t>expected results</w:t>
      </w:r>
      <w:r w:rsidR="00D94743">
        <w:rPr>
          <w:rFonts w:asciiTheme="minorHAnsi" w:hAnsiTheme="minorHAnsi" w:cstheme="minorHAnsi"/>
          <w:color w:val="000000"/>
          <w:sz w:val="22"/>
          <w:szCs w:val="22"/>
          <w:lang w:val="en-GB" w:eastAsia="fi-FI"/>
        </w:rPr>
        <w:t>)</w:t>
      </w:r>
      <w:r>
        <w:rPr>
          <w:rFonts w:asciiTheme="minorHAnsi" w:hAnsiTheme="minorHAnsi" w:cstheme="minorHAnsi"/>
          <w:color w:val="000000"/>
          <w:sz w:val="22"/>
          <w:szCs w:val="22"/>
          <w:lang w:val="en-GB" w:eastAsia="fi-FI"/>
        </w:rPr>
        <w:t xml:space="preserve"> </w:t>
      </w:r>
      <w:r w:rsidRPr="00C37AD8">
        <w:rPr>
          <w:rFonts w:asciiTheme="minorHAnsi" w:hAnsiTheme="minorHAnsi" w:cstheme="minorHAnsi"/>
          <w:color w:val="000000"/>
          <w:sz w:val="22"/>
          <w:szCs w:val="22"/>
          <w:lang w:eastAsia="fi-FI"/>
        </w:rPr>
        <w:t>a</w:t>
      </w:r>
      <w:r>
        <w:rPr>
          <w:rFonts w:asciiTheme="minorHAnsi" w:hAnsiTheme="minorHAnsi" w:cstheme="minorHAnsi"/>
          <w:color w:val="000000"/>
          <w:sz w:val="22"/>
          <w:szCs w:val="22"/>
          <w:lang w:eastAsia="fi-FI"/>
        </w:rPr>
        <w:t xml:space="preserve">nd how it can contribute to </w:t>
      </w:r>
      <w:r w:rsidRPr="00C37AD8">
        <w:rPr>
          <w:rFonts w:asciiTheme="minorHAnsi" w:hAnsiTheme="minorHAnsi" w:cstheme="minorHAnsi"/>
          <w:color w:val="000000"/>
          <w:sz w:val="22"/>
          <w:szCs w:val="22"/>
          <w:lang w:eastAsia="fi-FI"/>
        </w:rPr>
        <w:t>achieving the overall objectives of the youth sector.</w:t>
      </w:r>
    </w:p>
    <w:p w14:paraId="10153FC7" w14:textId="77777777" w:rsidR="003677AC" w:rsidRPr="00C37AD8" w:rsidRDefault="003677AC" w:rsidP="003677AC">
      <w:pPr>
        <w:jc w:val="both"/>
        <w:rPr>
          <w:rFonts w:asciiTheme="minorHAnsi" w:hAnsiTheme="minorHAnsi" w:cstheme="minorHAnsi"/>
          <w:color w:val="000000"/>
          <w:sz w:val="22"/>
          <w:szCs w:val="22"/>
          <w:lang w:eastAsia="fi-FI"/>
        </w:rPr>
      </w:pPr>
    </w:p>
    <w:p w14:paraId="1A3C69E5" w14:textId="66ACD94C" w:rsidR="003677AC" w:rsidRDefault="003677AC" w:rsidP="003677AC">
      <w:pPr>
        <w:jc w:val="both"/>
        <w:rPr>
          <w:rFonts w:asciiTheme="minorHAnsi" w:hAnsiTheme="minorHAnsi" w:cstheme="minorHAnsi"/>
          <w:b/>
          <w:color w:val="000000"/>
          <w:sz w:val="22"/>
          <w:szCs w:val="22"/>
          <w:lang w:eastAsia="fi-FI"/>
        </w:rPr>
      </w:pPr>
      <w:r w:rsidRPr="00F26ACD">
        <w:rPr>
          <w:rFonts w:asciiTheme="minorHAnsi" w:hAnsiTheme="minorHAnsi" w:cstheme="minorHAnsi"/>
          <w:b/>
          <w:color w:val="000000"/>
          <w:sz w:val="22"/>
          <w:szCs w:val="22"/>
          <w:lang w:eastAsia="fi-FI"/>
        </w:rPr>
        <w:t xml:space="preserve">The following </w:t>
      </w:r>
      <w:r w:rsidRPr="00F26ACD">
        <w:rPr>
          <w:rFonts w:asciiTheme="minorHAnsi" w:hAnsiTheme="minorHAnsi" w:cstheme="minorHAnsi"/>
          <w:b/>
          <w:color w:val="000000"/>
          <w:sz w:val="22"/>
          <w:szCs w:val="22"/>
          <w:lang w:val="en-GB" w:eastAsia="fi-FI"/>
        </w:rPr>
        <w:t>expected results</w:t>
      </w:r>
      <w:r>
        <w:rPr>
          <w:rFonts w:asciiTheme="minorHAnsi" w:hAnsiTheme="minorHAnsi" w:cstheme="minorHAnsi"/>
          <w:b/>
          <w:color w:val="000000"/>
          <w:sz w:val="22"/>
          <w:szCs w:val="22"/>
          <w:lang w:val="en-GB" w:eastAsia="fi-FI"/>
        </w:rPr>
        <w:t xml:space="preserve"> and programme orientations</w:t>
      </w:r>
      <w:r w:rsidR="0030517A">
        <w:rPr>
          <w:rFonts w:asciiTheme="minorHAnsi" w:hAnsiTheme="minorHAnsi" w:cstheme="minorHAnsi"/>
          <w:b/>
          <w:color w:val="000000"/>
          <w:sz w:val="22"/>
          <w:szCs w:val="22"/>
          <w:lang w:eastAsia="fi-FI"/>
        </w:rPr>
        <w:t xml:space="preserve"> have been defined for 2018-2019</w:t>
      </w:r>
      <w:r w:rsidRPr="00F26ACD">
        <w:rPr>
          <w:rFonts w:asciiTheme="minorHAnsi" w:hAnsiTheme="minorHAnsi" w:cstheme="minorHAnsi"/>
          <w:b/>
          <w:color w:val="000000"/>
          <w:sz w:val="22"/>
          <w:szCs w:val="22"/>
          <w:lang w:eastAsia="fi-FI"/>
        </w:rPr>
        <w:t xml:space="preserve"> and should be taken into account by youth NGOs submitting a grant application to the EYF</w:t>
      </w:r>
      <w:r>
        <w:rPr>
          <w:rFonts w:asciiTheme="minorHAnsi" w:hAnsiTheme="minorHAnsi" w:cstheme="minorHAnsi"/>
          <w:b/>
          <w:color w:val="000000"/>
          <w:sz w:val="22"/>
          <w:szCs w:val="22"/>
          <w:lang w:eastAsia="fi-FI"/>
        </w:rPr>
        <w:t>.</w:t>
      </w:r>
    </w:p>
    <w:p w14:paraId="6FC2F64C" w14:textId="77777777" w:rsidR="004F6C57" w:rsidRPr="00522584" w:rsidRDefault="004F6C57">
      <w:pPr>
        <w:spacing w:after="200" w:line="276" w:lineRule="auto"/>
        <w:rPr>
          <w:rFonts w:ascii="Tahoma" w:hAnsi="Tahoma" w:cs="Tahoma"/>
          <w:b/>
          <w:bCs/>
          <w:color w:val="000000"/>
          <w:sz w:val="22"/>
          <w:szCs w:val="22"/>
          <w:lang w:val="en-GB" w:eastAsia="pt-PT"/>
        </w:rPr>
      </w:pPr>
      <w:r w:rsidRPr="00522584">
        <w:rPr>
          <w:rFonts w:ascii="Tahoma" w:hAnsi="Tahoma" w:cs="Tahoma"/>
          <w:b/>
          <w:bCs/>
          <w:color w:val="000000"/>
          <w:sz w:val="22"/>
          <w:szCs w:val="22"/>
          <w:lang w:val="en-GB" w:eastAsia="pt-PT"/>
        </w:rPr>
        <w:br w:type="page"/>
      </w:r>
    </w:p>
    <w:p w14:paraId="59327529" w14:textId="77777777" w:rsidR="006C02B2" w:rsidRPr="008B6D01" w:rsidRDefault="006C02B2" w:rsidP="0030517A">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r w:rsidRPr="008B6D01">
        <w:rPr>
          <w:rFonts w:asciiTheme="minorHAnsi" w:hAnsiTheme="minorHAnsi" w:cstheme="minorHAnsi"/>
          <w:b/>
          <w:bCs/>
          <w:color w:val="000000"/>
          <w:lang w:val="en-GB" w:eastAsia="pt-PT"/>
        </w:rPr>
        <w:lastRenderedPageBreak/>
        <w:t>Priority 1:</w:t>
      </w:r>
      <w:r w:rsidR="002E0C87" w:rsidRPr="008B6D01">
        <w:rPr>
          <w:rFonts w:asciiTheme="minorHAnsi" w:hAnsiTheme="minorHAnsi" w:cstheme="minorHAnsi"/>
          <w:b/>
          <w:bCs/>
          <w:color w:val="000000"/>
          <w:lang w:val="en-GB" w:eastAsia="pt-PT"/>
        </w:rPr>
        <w:t xml:space="preserve"> </w:t>
      </w:r>
      <w:r w:rsidRPr="008B6D01">
        <w:rPr>
          <w:rFonts w:asciiTheme="minorHAnsi" w:hAnsiTheme="minorHAnsi" w:cstheme="minorHAnsi"/>
          <w:b/>
          <w:bCs/>
          <w:color w:val="000000"/>
          <w:lang w:val="en-GB" w:eastAsia="pt-PT"/>
        </w:rPr>
        <w:t>Access to rights</w:t>
      </w:r>
    </w:p>
    <w:p w14:paraId="7FC57CE2" w14:textId="77777777" w:rsidR="006C02B2" w:rsidRPr="008B6D01" w:rsidRDefault="006C02B2" w:rsidP="0030517A">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p>
    <w:p w14:paraId="35B7E4A7" w14:textId="5D7970BC" w:rsidR="00AF35A5" w:rsidRPr="008B6D01" w:rsidRDefault="006C02B2" w:rsidP="0030517A">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r w:rsidRPr="008B6D01">
        <w:rPr>
          <w:rFonts w:asciiTheme="minorHAnsi" w:hAnsiTheme="minorHAnsi" w:cstheme="minorHAnsi"/>
          <w:b/>
          <w:bCs/>
          <w:color w:val="000000"/>
          <w:lang w:val="en-GB" w:eastAsia="pt-PT"/>
        </w:rPr>
        <w:t>Expected result</w:t>
      </w:r>
      <w:r w:rsidR="00C94FF1" w:rsidRPr="008B6D01">
        <w:rPr>
          <w:rFonts w:asciiTheme="minorHAnsi" w:hAnsiTheme="minorHAnsi" w:cstheme="minorHAnsi"/>
          <w:b/>
          <w:bCs/>
          <w:color w:val="000000"/>
          <w:lang w:val="en-GB" w:eastAsia="pt-PT"/>
        </w:rPr>
        <w:t xml:space="preserve"> 1</w:t>
      </w:r>
      <w:r w:rsidR="0030517A" w:rsidRPr="008B6D01">
        <w:rPr>
          <w:rFonts w:asciiTheme="minorHAnsi" w:hAnsiTheme="minorHAnsi" w:cstheme="minorHAnsi"/>
          <w:b/>
          <w:bCs/>
          <w:color w:val="000000"/>
          <w:lang w:val="en-GB" w:eastAsia="pt-PT"/>
        </w:rPr>
        <w:t xml:space="preserve">: </w:t>
      </w:r>
      <w:r w:rsidR="00AF35A5" w:rsidRPr="008B6D01">
        <w:rPr>
          <w:rFonts w:asciiTheme="minorHAnsi" w:hAnsiTheme="minorHAnsi" w:cstheme="minorHAnsi"/>
          <w:b/>
          <w:bCs/>
          <w:color w:val="000000"/>
          <w:lang w:val="en-GB" w:eastAsia="pt-PT"/>
        </w:rPr>
        <w:t xml:space="preserve">Young people accessing their rights and </w:t>
      </w:r>
      <w:r w:rsidR="006F396A" w:rsidRPr="008B6D01">
        <w:rPr>
          <w:rFonts w:asciiTheme="minorHAnsi" w:hAnsiTheme="minorHAnsi" w:cstheme="minorHAnsi"/>
          <w:b/>
          <w:bCs/>
          <w:color w:val="000000"/>
          <w:lang w:val="en-GB" w:eastAsia="pt-PT"/>
        </w:rPr>
        <w:t>advocating for</w:t>
      </w:r>
      <w:r w:rsidR="00AF35A5" w:rsidRPr="008B6D01">
        <w:rPr>
          <w:rFonts w:asciiTheme="minorHAnsi" w:hAnsiTheme="minorHAnsi" w:cstheme="minorHAnsi"/>
          <w:b/>
          <w:bCs/>
          <w:color w:val="000000"/>
          <w:lang w:val="en-GB" w:eastAsia="pt-PT"/>
        </w:rPr>
        <w:t xml:space="preserve"> human rights </w:t>
      </w:r>
      <w:r w:rsidR="006F396A" w:rsidRPr="008B6D01">
        <w:rPr>
          <w:rFonts w:asciiTheme="minorHAnsi" w:hAnsiTheme="minorHAnsi" w:cstheme="minorHAnsi"/>
          <w:b/>
          <w:bCs/>
          <w:color w:val="000000"/>
          <w:lang w:val="en-GB" w:eastAsia="pt-PT"/>
        </w:rPr>
        <w:t xml:space="preserve">and citizenship </w:t>
      </w:r>
      <w:r w:rsidR="00AF35A5" w:rsidRPr="008B6D01">
        <w:rPr>
          <w:rFonts w:asciiTheme="minorHAnsi" w:hAnsiTheme="minorHAnsi" w:cstheme="minorHAnsi"/>
          <w:b/>
          <w:bCs/>
          <w:color w:val="000000"/>
          <w:lang w:val="en-GB" w:eastAsia="pt-PT"/>
        </w:rPr>
        <w:t>education as a result of the support provided by the Council of Europe to young people, youth organisations and member States</w:t>
      </w:r>
    </w:p>
    <w:p w14:paraId="60964329" w14:textId="77777777" w:rsidR="006C02B2" w:rsidRDefault="006C02B2" w:rsidP="00727386">
      <w:pPr>
        <w:jc w:val="both"/>
        <w:rPr>
          <w:rFonts w:asciiTheme="minorHAnsi" w:hAnsiTheme="minorHAnsi" w:cs="Tahoma"/>
          <w:color w:val="000000"/>
          <w:sz w:val="22"/>
          <w:szCs w:val="22"/>
          <w:lang w:val="en-GB" w:eastAsia="pt-PT"/>
        </w:rPr>
      </w:pPr>
    </w:p>
    <w:p w14:paraId="17B65D55" w14:textId="5D462FF0" w:rsidR="008B6D01" w:rsidRPr="00A37400" w:rsidRDefault="008B6D01" w:rsidP="00727386">
      <w:pPr>
        <w:jc w:val="both"/>
        <w:rPr>
          <w:rFonts w:asciiTheme="minorHAnsi" w:hAnsiTheme="minorHAnsi" w:cs="Tahoma"/>
          <w:b/>
          <w:color w:val="000000"/>
          <w:sz w:val="22"/>
          <w:szCs w:val="22"/>
          <w:lang w:val="en-GB" w:eastAsia="pt-PT"/>
        </w:rPr>
      </w:pPr>
      <w:r w:rsidRPr="00A37400">
        <w:rPr>
          <w:rFonts w:asciiTheme="minorHAnsi" w:hAnsiTheme="minorHAnsi" w:cs="Tahoma"/>
          <w:b/>
          <w:color w:val="000000"/>
          <w:sz w:val="22"/>
          <w:szCs w:val="22"/>
          <w:lang w:val="en-GB" w:eastAsia="pt-PT"/>
        </w:rPr>
        <w:t>Programme orientations:</w:t>
      </w:r>
    </w:p>
    <w:p w14:paraId="4A2735C2" w14:textId="77777777" w:rsidR="008B6D01" w:rsidRPr="008B6D01" w:rsidRDefault="008B6D01" w:rsidP="00727386">
      <w:pPr>
        <w:jc w:val="both"/>
        <w:rPr>
          <w:rFonts w:asciiTheme="minorHAnsi" w:hAnsiTheme="minorHAnsi" w:cs="Tahoma"/>
          <w:color w:val="000000"/>
          <w:sz w:val="22"/>
          <w:szCs w:val="22"/>
          <w:lang w:val="en-GB" w:eastAsia="pt-PT"/>
        </w:rPr>
      </w:pPr>
    </w:p>
    <w:tbl>
      <w:tblPr>
        <w:tblStyle w:val="TableGrid"/>
        <w:tblW w:w="0" w:type="auto"/>
        <w:tblLook w:val="04A0" w:firstRow="1" w:lastRow="0" w:firstColumn="1" w:lastColumn="0" w:noHBand="0" w:noVBand="1"/>
      </w:tblPr>
      <w:tblGrid>
        <w:gridCol w:w="9242"/>
      </w:tblGrid>
      <w:tr w:rsidR="008B6D01" w:rsidRPr="008B6D01" w14:paraId="5606E3C1" w14:textId="77777777" w:rsidTr="008B6D01">
        <w:tc>
          <w:tcPr>
            <w:tcW w:w="9242" w:type="dxa"/>
          </w:tcPr>
          <w:p w14:paraId="2C15A926" w14:textId="7BCAC334" w:rsidR="008B6D01" w:rsidRPr="008B6D01" w:rsidRDefault="008B6D01" w:rsidP="008B6D01">
            <w:pPr>
              <w:rPr>
                <w:rFonts w:asciiTheme="minorHAnsi" w:hAnsiTheme="minorHAnsi" w:cs="Tahoma"/>
                <w:sz w:val="22"/>
                <w:szCs w:val="22"/>
                <w:lang w:val="en-GB"/>
              </w:rPr>
            </w:pPr>
            <w:r>
              <w:rPr>
                <w:rFonts w:asciiTheme="minorHAnsi" w:eastAsia="Calibri" w:hAnsiTheme="minorHAnsi" w:cs="Tahoma"/>
                <w:color w:val="1D2129"/>
                <w:sz w:val="22"/>
                <w:szCs w:val="22"/>
                <w:lang w:val="en-GB"/>
              </w:rPr>
              <w:t xml:space="preserve">a. </w:t>
            </w:r>
            <w:r w:rsidRPr="008B6D01">
              <w:rPr>
                <w:rFonts w:asciiTheme="minorHAnsi" w:eastAsia="Calibri" w:hAnsiTheme="minorHAnsi" w:cs="Tahoma"/>
                <w:color w:val="1D2129"/>
                <w:sz w:val="22"/>
                <w:szCs w:val="22"/>
                <w:lang w:val="en-GB"/>
              </w:rPr>
              <w:t xml:space="preserve">Implementation and dissemination of the Committee of Ministers’ Recommendation CM/Rec(2016)7 on young people’s access to rights (following a road map to be approved by the Joint Council </w:t>
            </w:r>
            <w:r w:rsidR="00430681">
              <w:rPr>
                <w:rFonts w:asciiTheme="minorHAnsi" w:eastAsia="Calibri" w:hAnsiTheme="minorHAnsi" w:cs="Tahoma"/>
                <w:color w:val="1D2129"/>
                <w:sz w:val="22"/>
                <w:szCs w:val="22"/>
                <w:lang w:val="en-GB"/>
              </w:rPr>
              <w:t>in 2017)</w:t>
            </w:r>
          </w:p>
        </w:tc>
      </w:tr>
      <w:tr w:rsidR="008B6D01" w:rsidRPr="008B6D01" w14:paraId="2DBD2A3B" w14:textId="77777777" w:rsidTr="008B6D01">
        <w:tc>
          <w:tcPr>
            <w:tcW w:w="9242" w:type="dxa"/>
          </w:tcPr>
          <w:p w14:paraId="615C51DB" w14:textId="3F1665C2" w:rsidR="008B6D01" w:rsidRPr="008B6D01" w:rsidRDefault="008B6D01" w:rsidP="008B6D01">
            <w:pPr>
              <w:rPr>
                <w:rFonts w:asciiTheme="minorHAnsi" w:hAnsiTheme="minorHAnsi" w:cs="Tahoma"/>
                <w:sz w:val="22"/>
                <w:szCs w:val="22"/>
                <w:lang w:val="en-GB"/>
              </w:rPr>
            </w:pPr>
            <w:r>
              <w:rPr>
                <w:rFonts w:asciiTheme="minorHAnsi" w:eastAsia="Calibri" w:hAnsiTheme="minorHAnsi" w:cs="Tahoma"/>
                <w:color w:val="1D2129"/>
                <w:sz w:val="22"/>
                <w:szCs w:val="22"/>
                <w:lang w:val="en-GB"/>
              </w:rPr>
              <w:t xml:space="preserve">b. </w:t>
            </w:r>
            <w:r w:rsidRPr="008B6D01">
              <w:rPr>
                <w:rFonts w:asciiTheme="minorHAnsi" w:eastAsia="Calibri" w:hAnsiTheme="minorHAnsi" w:cs="Tahoma"/>
                <w:color w:val="1D2129"/>
                <w:sz w:val="22"/>
                <w:szCs w:val="22"/>
                <w:lang w:val="en-GB"/>
              </w:rPr>
              <w:t>Support measures to member states, local authorities and youth organisations in the implementation and review of the Committee of Ministers’ Recommendation CM/Rec(2015)3 on the access of young people from disadvantaged neighbourhoods to social rights (ENTER Recommendation)</w:t>
            </w:r>
          </w:p>
        </w:tc>
      </w:tr>
      <w:tr w:rsidR="008B6D01" w:rsidRPr="008B6D01" w14:paraId="11E074F1" w14:textId="77777777" w:rsidTr="008B6D01">
        <w:tc>
          <w:tcPr>
            <w:tcW w:w="9242" w:type="dxa"/>
          </w:tcPr>
          <w:p w14:paraId="4D09F3F2" w14:textId="594A973F" w:rsidR="008B6D01" w:rsidRPr="008B6D01" w:rsidRDefault="008B6D01" w:rsidP="008B6D01">
            <w:pPr>
              <w:rPr>
                <w:rFonts w:asciiTheme="minorHAnsi" w:hAnsiTheme="minorHAnsi" w:cs="Tahoma"/>
                <w:sz w:val="22"/>
                <w:szCs w:val="22"/>
                <w:lang w:val="en-GB"/>
              </w:rPr>
            </w:pPr>
            <w:r>
              <w:rPr>
                <w:rFonts w:asciiTheme="minorHAnsi" w:hAnsiTheme="minorHAnsi" w:cs="Tahoma"/>
                <w:sz w:val="22"/>
                <w:szCs w:val="22"/>
                <w:lang w:val="en-GB"/>
              </w:rPr>
              <w:t xml:space="preserve">c. </w:t>
            </w:r>
            <w:r w:rsidRPr="008B6D01">
              <w:rPr>
                <w:rFonts w:asciiTheme="minorHAnsi" w:hAnsiTheme="minorHAnsi" w:cs="Tahoma"/>
                <w:sz w:val="22"/>
                <w:szCs w:val="22"/>
                <w:lang w:val="en-GB"/>
              </w:rPr>
              <w:t xml:space="preserve">Continuation of the Human Rights Education Youth programme, including media literacy with children and young people </w:t>
            </w:r>
          </w:p>
        </w:tc>
      </w:tr>
      <w:tr w:rsidR="008B6D01" w:rsidRPr="008B6D01" w14:paraId="05CE7DCC" w14:textId="77777777" w:rsidTr="008B6D01">
        <w:tc>
          <w:tcPr>
            <w:tcW w:w="9242" w:type="dxa"/>
          </w:tcPr>
          <w:p w14:paraId="6AF2F5D9" w14:textId="69B65B35" w:rsidR="008B6D01" w:rsidRPr="008B6D01" w:rsidRDefault="008B6D01" w:rsidP="008B6D01">
            <w:pPr>
              <w:rPr>
                <w:rFonts w:asciiTheme="minorHAnsi" w:hAnsiTheme="minorHAnsi" w:cs="Tahoma"/>
                <w:sz w:val="22"/>
                <w:szCs w:val="22"/>
                <w:lang w:val="en-GB"/>
              </w:rPr>
            </w:pPr>
            <w:r>
              <w:rPr>
                <w:rFonts w:asciiTheme="minorHAnsi" w:hAnsiTheme="minorHAnsi" w:cs="Tahoma"/>
                <w:sz w:val="22"/>
                <w:szCs w:val="22"/>
                <w:lang w:val="en-GB"/>
              </w:rPr>
              <w:t xml:space="preserve">d. </w:t>
            </w:r>
            <w:r w:rsidRPr="008B6D01">
              <w:rPr>
                <w:rFonts w:asciiTheme="minorHAnsi" w:hAnsiTheme="minorHAnsi" w:cs="Tahoma"/>
                <w:sz w:val="22"/>
                <w:szCs w:val="22"/>
                <w:lang w:val="en-GB"/>
              </w:rPr>
              <w:t xml:space="preserve">Implementation of the </w:t>
            </w:r>
            <w:r w:rsidRPr="008B6D01">
              <w:rPr>
                <w:rFonts w:asciiTheme="minorHAnsi" w:hAnsiTheme="minorHAnsi" w:cs="Tahoma"/>
                <w:bCs/>
                <w:sz w:val="22"/>
                <w:szCs w:val="22"/>
              </w:rPr>
              <w:t>Council of Europe Charter on Education for Democratic Citizenship and Human Rights Education, based o</w:t>
            </w:r>
            <w:r w:rsidR="00430681">
              <w:rPr>
                <w:rFonts w:asciiTheme="minorHAnsi" w:hAnsiTheme="minorHAnsi" w:cs="Tahoma"/>
                <w:bCs/>
                <w:sz w:val="22"/>
                <w:szCs w:val="22"/>
              </w:rPr>
              <w:t>n the conclusions of the review</w:t>
            </w:r>
          </w:p>
        </w:tc>
      </w:tr>
    </w:tbl>
    <w:p w14:paraId="4B273717" w14:textId="77777777" w:rsidR="0030517A" w:rsidRPr="008B6D01" w:rsidRDefault="0030517A" w:rsidP="008B6D01">
      <w:pPr>
        <w:jc w:val="both"/>
        <w:rPr>
          <w:rFonts w:asciiTheme="minorHAnsi" w:hAnsiTheme="minorHAnsi" w:cs="Tahoma"/>
          <w:color w:val="000000"/>
          <w:sz w:val="22"/>
          <w:szCs w:val="22"/>
          <w:lang w:val="en-GB" w:eastAsia="pt-PT"/>
        </w:rPr>
      </w:pPr>
    </w:p>
    <w:p w14:paraId="057CBBBD" w14:textId="507ACD87" w:rsidR="006B7A3B" w:rsidRPr="008B6D01" w:rsidRDefault="006C02B2" w:rsidP="00727386">
      <w:pPr>
        <w:jc w:val="both"/>
        <w:rPr>
          <w:rFonts w:asciiTheme="minorHAnsi" w:hAnsiTheme="minorHAnsi" w:cs="Tahoma"/>
          <w:i/>
          <w:color w:val="000000"/>
          <w:sz w:val="22"/>
          <w:szCs w:val="22"/>
          <w:lang w:val="en-GB"/>
        </w:rPr>
      </w:pPr>
      <w:r w:rsidRPr="008B6D01">
        <w:rPr>
          <w:rFonts w:asciiTheme="minorHAnsi" w:hAnsiTheme="minorHAnsi" w:cs="Tahoma"/>
          <w:i/>
          <w:color w:val="000000"/>
          <w:sz w:val="22"/>
          <w:szCs w:val="22"/>
          <w:lang w:val="en-GB"/>
        </w:rPr>
        <w:t xml:space="preserve">The Council of Europe’s youth sector </w:t>
      </w:r>
      <w:r w:rsidR="00EC7F67" w:rsidRPr="008B6D01">
        <w:rPr>
          <w:rFonts w:asciiTheme="minorHAnsi" w:hAnsiTheme="minorHAnsi" w:cs="Tahoma"/>
          <w:i/>
          <w:color w:val="000000"/>
          <w:sz w:val="22"/>
          <w:szCs w:val="22"/>
          <w:lang w:val="en-GB"/>
        </w:rPr>
        <w:t xml:space="preserve">will </w:t>
      </w:r>
      <w:r w:rsidRPr="008B6D01">
        <w:rPr>
          <w:rFonts w:asciiTheme="minorHAnsi" w:hAnsiTheme="minorHAnsi" w:cs="Tahoma"/>
          <w:i/>
          <w:color w:val="000000"/>
          <w:sz w:val="22"/>
          <w:szCs w:val="22"/>
          <w:lang w:val="en-GB"/>
        </w:rPr>
        <w:t xml:space="preserve">consolidate its rights-based approach to youth policies in order to address the needs of young people across different policy areas. The promotion of </w:t>
      </w:r>
      <w:r w:rsidR="00821B81" w:rsidRPr="008B6D01">
        <w:rPr>
          <w:rFonts w:asciiTheme="minorHAnsi" w:hAnsiTheme="minorHAnsi" w:cs="Tahoma"/>
          <w:i/>
          <w:color w:val="000000"/>
          <w:sz w:val="22"/>
          <w:szCs w:val="22"/>
          <w:lang w:val="en-GB"/>
        </w:rPr>
        <w:t xml:space="preserve">all </w:t>
      </w:r>
      <w:r w:rsidRPr="008B6D01">
        <w:rPr>
          <w:rFonts w:asciiTheme="minorHAnsi" w:hAnsiTheme="minorHAnsi" w:cs="Tahoma"/>
          <w:i/>
          <w:color w:val="000000"/>
          <w:sz w:val="22"/>
          <w:szCs w:val="22"/>
          <w:lang w:val="en-GB"/>
        </w:rPr>
        <w:t xml:space="preserve">young people’s access to rights </w:t>
      </w:r>
      <w:r w:rsidR="00EC7F67" w:rsidRPr="008B6D01">
        <w:rPr>
          <w:rFonts w:asciiTheme="minorHAnsi" w:hAnsiTheme="minorHAnsi" w:cs="Tahoma"/>
          <w:i/>
          <w:color w:val="000000"/>
          <w:sz w:val="22"/>
          <w:szCs w:val="22"/>
          <w:lang w:val="en-GB"/>
        </w:rPr>
        <w:t xml:space="preserve">will be pursued with member states and youth organisations </w:t>
      </w:r>
      <w:r w:rsidRPr="008B6D01">
        <w:rPr>
          <w:rFonts w:asciiTheme="minorHAnsi" w:hAnsiTheme="minorHAnsi" w:cs="Tahoma"/>
          <w:i/>
          <w:color w:val="000000"/>
          <w:sz w:val="22"/>
          <w:szCs w:val="22"/>
          <w:lang w:val="en-GB"/>
        </w:rPr>
        <w:t xml:space="preserve">through measures to support the implementation (at local, national and European levels) of </w:t>
      </w:r>
      <w:r w:rsidR="00297EC3" w:rsidRPr="008B6D01">
        <w:rPr>
          <w:rFonts w:asciiTheme="minorHAnsi" w:hAnsiTheme="minorHAnsi" w:cs="Tahoma"/>
          <w:i/>
          <w:color w:val="000000"/>
          <w:sz w:val="22"/>
          <w:szCs w:val="22"/>
          <w:lang w:val="en-GB"/>
        </w:rPr>
        <w:t xml:space="preserve">the Committee of Ministers’ Recommendations </w:t>
      </w:r>
      <w:r w:rsidR="00C4157D" w:rsidRPr="008B6D01">
        <w:rPr>
          <w:rFonts w:asciiTheme="minorHAnsi" w:hAnsiTheme="minorHAnsi" w:cs="Tahoma"/>
          <w:i/>
          <w:color w:val="000000"/>
          <w:sz w:val="22"/>
          <w:szCs w:val="22"/>
          <w:lang w:val="en-GB"/>
        </w:rPr>
        <w:t>CM/</w:t>
      </w:r>
      <w:proofErr w:type="gramStart"/>
      <w:r w:rsidR="00C4157D" w:rsidRPr="008B6D01">
        <w:rPr>
          <w:rFonts w:asciiTheme="minorHAnsi" w:hAnsiTheme="minorHAnsi" w:cs="Tahoma"/>
          <w:i/>
          <w:color w:val="000000"/>
          <w:sz w:val="22"/>
          <w:szCs w:val="22"/>
          <w:lang w:val="en-GB"/>
        </w:rPr>
        <w:t>Rec(</w:t>
      </w:r>
      <w:proofErr w:type="gramEnd"/>
      <w:r w:rsidR="00C4157D" w:rsidRPr="008B6D01">
        <w:rPr>
          <w:rFonts w:asciiTheme="minorHAnsi" w:hAnsiTheme="minorHAnsi" w:cs="Tahoma"/>
          <w:i/>
          <w:color w:val="000000"/>
          <w:sz w:val="22"/>
          <w:szCs w:val="22"/>
          <w:lang w:val="en-GB"/>
        </w:rPr>
        <w:t>2016)7 on young people’s access to rights</w:t>
      </w:r>
      <w:r w:rsidR="00297EC3" w:rsidRPr="008B6D01">
        <w:rPr>
          <w:rFonts w:asciiTheme="minorHAnsi" w:hAnsiTheme="minorHAnsi" w:cs="Tahoma"/>
          <w:i/>
          <w:color w:val="000000"/>
          <w:sz w:val="22"/>
          <w:szCs w:val="22"/>
          <w:lang w:val="en-GB"/>
        </w:rPr>
        <w:t xml:space="preserve"> and CM/Rec (2015)3 on the access of young people from disadvantaged neighbourhoods to social rights</w:t>
      </w:r>
      <w:r w:rsidRPr="008B6D01">
        <w:rPr>
          <w:rFonts w:asciiTheme="minorHAnsi" w:hAnsiTheme="minorHAnsi" w:cs="Tahoma"/>
          <w:i/>
          <w:color w:val="000000"/>
          <w:sz w:val="22"/>
          <w:szCs w:val="22"/>
          <w:lang w:val="en-GB"/>
        </w:rPr>
        <w:t xml:space="preserve">. </w:t>
      </w:r>
      <w:r w:rsidR="00821B81" w:rsidRPr="008B6D01">
        <w:rPr>
          <w:rFonts w:asciiTheme="minorHAnsi" w:eastAsia="Calibri" w:hAnsiTheme="minorHAnsi" w:cs="Tahoma"/>
          <w:i/>
          <w:color w:val="1D2129"/>
          <w:sz w:val="22"/>
          <w:szCs w:val="22"/>
          <w:lang w:val="en-GB"/>
        </w:rPr>
        <w:t>S</w:t>
      </w:r>
      <w:r w:rsidRPr="008B6D01">
        <w:rPr>
          <w:rFonts w:asciiTheme="minorHAnsi" w:hAnsiTheme="minorHAnsi" w:cs="Tahoma"/>
          <w:i/>
          <w:color w:val="000000"/>
          <w:sz w:val="22"/>
          <w:szCs w:val="22"/>
          <w:lang w:val="en-GB"/>
        </w:rPr>
        <w:t xml:space="preserve">pecial attention </w:t>
      </w:r>
      <w:r w:rsidR="00EC7F67" w:rsidRPr="008B6D01">
        <w:rPr>
          <w:rFonts w:asciiTheme="minorHAnsi" w:hAnsiTheme="minorHAnsi" w:cs="Tahoma"/>
          <w:i/>
          <w:color w:val="000000"/>
          <w:sz w:val="22"/>
          <w:szCs w:val="22"/>
          <w:lang w:val="en-GB"/>
        </w:rPr>
        <w:t xml:space="preserve">will </w:t>
      </w:r>
      <w:r w:rsidRPr="008B6D01">
        <w:rPr>
          <w:rFonts w:asciiTheme="minorHAnsi" w:hAnsiTheme="minorHAnsi" w:cs="Tahoma"/>
          <w:i/>
          <w:color w:val="000000"/>
          <w:sz w:val="22"/>
          <w:szCs w:val="22"/>
          <w:lang w:val="en-GB"/>
        </w:rPr>
        <w:t xml:space="preserve">be </w:t>
      </w:r>
      <w:r w:rsidR="00821B81" w:rsidRPr="008B6D01">
        <w:rPr>
          <w:rFonts w:asciiTheme="minorHAnsi" w:hAnsiTheme="minorHAnsi" w:cs="Tahoma"/>
          <w:i/>
          <w:color w:val="000000"/>
          <w:sz w:val="22"/>
          <w:szCs w:val="22"/>
          <w:lang w:val="en-GB"/>
        </w:rPr>
        <w:t>paid</w:t>
      </w:r>
      <w:r w:rsidRPr="008B6D01">
        <w:rPr>
          <w:rFonts w:asciiTheme="minorHAnsi" w:hAnsiTheme="minorHAnsi" w:cs="Tahoma"/>
          <w:i/>
          <w:color w:val="000000"/>
          <w:sz w:val="22"/>
          <w:szCs w:val="22"/>
          <w:lang w:val="en-GB"/>
        </w:rPr>
        <w:t xml:space="preserve"> to </w:t>
      </w:r>
      <w:r w:rsidR="00597A15" w:rsidRPr="008B6D01">
        <w:rPr>
          <w:rFonts w:asciiTheme="minorHAnsi" w:hAnsiTheme="minorHAnsi" w:cs="Tahoma"/>
          <w:i/>
          <w:color w:val="000000"/>
          <w:sz w:val="22"/>
          <w:szCs w:val="22"/>
          <w:lang w:val="en-GB"/>
        </w:rPr>
        <w:t>the</w:t>
      </w:r>
      <w:r w:rsidR="00EC7F67" w:rsidRPr="008B6D01">
        <w:rPr>
          <w:rFonts w:asciiTheme="minorHAnsi" w:hAnsiTheme="minorHAnsi" w:cs="Tahoma"/>
          <w:i/>
          <w:color w:val="000000"/>
          <w:sz w:val="22"/>
          <w:szCs w:val="22"/>
          <w:lang w:val="en-GB"/>
        </w:rPr>
        <w:t xml:space="preserve"> </w:t>
      </w:r>
      <w:r w:rsidR="00B06FCD" w:rsidRPr="008B6D01">
        <w:rPr>
          <w:rFonts w:asciiTheme="minorHAnsi" w:hAnsiTheme="minorHAnsi" w:cs="Tahoma"/>
          <w:i/>
          <w:color w:val="000000"/>
          <w:sz w:val="22"/>
          <w:szCs w:val="22"/>
          <w:lang w:val="en-GB"/>
        </w:rPr>
        <w:t xml:space="preserve">continuation of the Human </w:t>
      </w:r>
      <w:r w:rsidR="00EC7F67" w:rsidRPr="008B6D01">
        <w:rPr>
          <w:rFonts w:asciiTheme="minorHAnsi" w:hAnsiTheme="minorHAnsi" w:cs="Tahoma"/>
          <w:i/>
          <w:color w:val="000000"/>
          <w:sz w:val="22"/>
          <w:szCs w:val="22"/>
          <w:lang w:val="en-GB"/>
        </w:rPr>
        <w:t>Rights Education Youth Programme</w:t>
      </w:r>
      <w:r w:rsidR="00AB64EE" w:rsidRPr="008B6D01">
        <w:rPr>
          <w:rFonts w:asciiTheme="minorHAnsi" w:hAnsiTheme="minorHAnsi" w:cs="Tahoma"/>
          <w:i/>
          <w:color w:val="000000"/>
          <w:sz w:val="22"/>
          <w:szCs w:val="22"/>
          <w:lang w:val="en-GB"/>
        </w:rPr>
        <w:t xml:space="preserve"> online and offline</w:t>
      </w:r>
      <w:r w:rsidR="00EC7F67" w:rsidRPr="008B6D01">
        <w:rPr>
          <w:rFonts w:asciiTheme="minorHAnsi" w:hAnsiTheme="minorHAnsi" w:cs="Tahoma"/>
          <w:i/>
          <w:color w:val="000000"/>
          <w:sz w:val="22"/>
          <w:szCs w:val="22"/>
          <w:lang w:val="en-GB"/>
        </w:rPr>
        <w:t xml:space="preserve">, the review of the implementation of the EDC/HRE Charter and </w:t>
      </w:r>
      <w:r w:rsidR="00821B81" w:rsidRPr="008B6D01">
        <w:rPr>
          <w:rFonts w:asciiTheme="minorHAnsi" w:hAnsiTheme="minorHAnsi" w:cs="Tahoma"/>
          <w:i/>
          <w:color w:val="000000"/>
          <w:sz w:val="22"/>
          <w:szCs w:val="22"/>
          <w:lang w:val="en-GB"/>
        </w:rPr>
        <w:t xml:space="preserve">relevant </w:t>
      </w:r>
      <w:r w:rsidR="00AB64EE" w:rsidRPr="008B6D01">
        <w:rPr>
          <w:rFonts w:asciiTheme="minorHAnsi" w:hAnsiTheme="minorHAnsi" w:cs="Tahoma"/>
          <w:i/>
          <w:color w:val="000000"/>
          <w:sz w:val="22"/>
          <w:szCs w:val="22"/>
          <w:lang w:val="en-GB"/>
        </w:rPr>
        <w:t xml:space="preserve">experiences of the NHSM campaign, </w:t>
      </w:r>
      <w:r w:rsidR="007F4D75" w:rsidRPr="008B6D01">
        <w:rPr>
          <w:rFonts w:asciiTheme="minorHAnsi" w:hAnsiTheme="minorHAnsi" w:cs="Tahoma"/>
          <w:i/>
          <w:color w:val="000000"/>
          <w:sz w:val="22"/>
          <w:szCs w:val="22"/>
          <w:lang w:val="en-GB"/>
        </w:rPr>
        <w:t>evaluation</w:t>
      </w:r>
      <w:r w:rsidR="00AF35A5" w:rsidRPr="008B6D01">
        <w:rPr>
          <w:rFonts w:asciiTheme="minorHAnsi" w:hAnsiTheme="minorHAnsi" w:cs="Tahoma"/>
          <w:i/>
          <w:color w:val="000000"/>
          <w:sz w:val="22"/>
          <w:szCs w:val="22"/>
          <w:lang w:val="en-GB"/>
        </w:rPr>
        <w:t xml:space="preserve"> </w:t>
      </w:r>
      <w:r w:rsidR="004F6C57" w:rsidRPr="008B6D01">
        <w:rPr>
          <w:rFonts w:asciiTheme="minorHAnsi" w:hAnsiTheme="minorHAnsi" w:cs="Tahoma"/>
          <w:i/>
          <w:color w:val="000000"/>
          <w:sz w:val="22"/>
          <w:szCs w:val="22"/>
          <w:lang w:val="en-GB"/>
        </w:rPr>
        <w:t xml:space="preserve">and other </w:t>
      </w:r>
      <w:r w:rsidRPr="008B6D01">
        <w:rPr>
          <w:rFonts w:asciiTheme="minorHAnsi" w:hAnsiTheme="minorHAnsi" w:cs="Tahoma"/>
          <w:i/>
          <w:color w:val="000000"/>
          <w:sz w:val="22"/>
          <w:szCs w:val="22"/>
          <w:lang w:val="en-GB"/>
        </w:rPr>
        <w:t>latest developments within the Council of Europe in th</w:t>
      </w:r>
      <w:r w:rsidR="00EC7F67" w:rsidRPr="008B6D01">
        <w:rPr>
          <w:rFonts w:asciiTheme="minorHAnsi" w:hAnsiTheme="minorHAnsi" w:cs="Tahoma"/>
          <w:i/>
          <w:color w:val="000000"/>
          <w:sz w:val="22"/>
          <w:szCs w:val="22"/>
          <w:lang w:val="en-GB"/>
        </w:rPr>
        <w:t xml:space="preserve">e field of Internet and media literacy. </w:t>
      </w:r>
    </w:p>
    <w:p w14:paraId="7B9B7D35" w14:textId="77777777" w:rsidR="006B7A3B" w:rsidRPr="008B6D01" w:rsidRDefault="006B7A3B" w:rsidP="00727386">
      <w:pPr>
        <w:jc w:val="both"/>
        <w:rPr>
          <w:rFonts w:asciiTheme="minorHAnsi" w:eastAsia="Calibri" w:hAnsiTheme="minorHAnsi" w:cs="Tahoma"/>
          <w:color w:val="1D2129"/>
          <w:sz w:val="22"/>
          <w:szCs w:val="22"/>
          <w:lang w:val="en-GB"/>
        </w:rPr>
      </w:pPr>
    </w:p>
    <w:p w14:paraId="783B2915" w14:textId="28DCACB3" w:rsidR="00EC7F67" w:rsidRPr="008B6D01" w:rsidRDefault="00EC7F67" w:rsidP="00727386">
      <w:pPr>
        <w:autoSpaceDE w:val="0"/>
        <w:autoSpaceDN w:val="0"/>
        <w:adjustRightInd w:val="0"/>
        <w:rPr>
          <w:rFonts w:asciiTheme="minorHAnsi" w:hAnsiTheme="minorHAnsi" w:cs="Tahoma"/>
          <w:color w:val="000000"/>
          <w:sz w:val="22"/>
          <w:szCs w:val="22"/>
          <w:lang w:val="en-GB" w:eastAsia="pt-PT"/>
        </w:rPr>
      </w:pPr>
    </w:p>
    <w:p w14:paraId="26CA1EA7" w14:textId="15255D48" w:rsidR="00727386" w:rsidRPr="008B6D01" w:rsidRDefault="008B6D01" w:rsidP="008B6D01">
      <w:pPr>
        <w:spacing w:after="200" w:line="276" w:lineRule="auto"/>
        <w:rPr>
          <w:rFonts w:asciiTheme="minorHAnsi" w:hAnsiTheme="minorHAnsi" w:cs="Tahoma"/>
          <w:b/>
          <w:color w:val="000000"/>
          <w:sz w:val="22"/>
          <w:szCs w:val="22"/>
          <w:lang w:val="en-GB" w:eastAsia="pt-PT"/>
        </w:rPr>
      </w:pPr>
      <w:r>
        <w:rPr>
          <w:rFonts w:asciiTheme="minorHAnsi" w:hAnsiTheme="minorHAnsi" w:cs="Tahoma"/>
          <w:b/>
          <w:color w:val="000000"/>
          <w:sz w:val="22"/>
          <w:szCs w:val="22"/>
          <w:lang w:val="en-GB" w:eastAsia="pt-PT"/>
        </w:rPr>
        <w:br w:type="page"/>
      </w:r>
    </w:p>
    <w:p w14:paraId="59B59730" w14:textId="77777777" w:rsidR="00284C9F" w:rsidRPr="008B6D01" w:rsidRDefault="00284C9F" w:rsidP="008B6D01">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r w:rsidRPr="008B6D01">
        <w:rPr>
          <w:rFonts w:asciiTheme="minorHAnsi" w:hAnsiTheme="minorHAnsi" w:cstheme="minorHAnsi"/>
          <w:b/>
          <w:bCs/>
          <w:color w:val="000000"/>
          <w:lang w:val="en-GB" w:eastAsia="pt-PT"/>
        </w:rPr>
        <w:lastRenderedPageBreak/>
        <w:t xml:space="preserve">Priority 2: </w:t>
      </w:r>
      <w:r w:rsidR="00A55124" w:rsidRPr="008B6D01">
        <w:rPr>
          <w:rFonts w:asciiTheme="minorHAnsi" w:hAnsiTheme="minorHAnsi" w:cstheme="minorHAnsi"/>
          <w:b/>
          <w:bCs/>
          <w:color w:val="000000"/>
          <w:lang w:val="en-GB" w:eastAsia="pt-PT"/>
        </w:rPr>
        <w:t>Youth participation and Youth work</w:t>
      </w:r>
    </w:p>
    <w:p w14:paraId="2675DF89" w14:textId="77777777" w:rsidR="00284C9F" w:rsidRPr="008B6D01" w:rsidRDefault="00284C9F" w:rsidP="008B6D01">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p>
    <w:p w14:paraId="407A7D7D" w14:textId="3246074A" w:rsidR="007F4D75" w:rsidRPr="008B6D01" w:rsidRDefault="00284C9F" w:rsidP="008B6D01">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r w:rsidRPr="008B6D01">
        <w:rPr>
          <w:rFonts w:asciiTheme="minorHAnsi" w:hAnsiTheme="minorHAnsi" w:cstheme="minorHAnsi"/>
          <w:b/>
          <w:bCs/>
          <w:color w:val="000000"/>
          <w:lang w:val="en-GB" w:eastAsia="pt-PT"/>
        </w:rPr>
        <w:t>Expected result</w:t>
      </w:r>
      <w:r w:rsidR="00C94FF1" w:rsidRPr="008B6D01">
        <w:rPr>
          <w:rFonts w:asciiTheme="minorHAnsi" w:hAnsiTheme="minorHAnsi" w:cstheme="minorHAnsi"/>
          <w:b/>
          <w:bCs/>
          <w:color w:val="000000"/>
          <w:lang w:val="en-GB" w:eastAsia="pt-PT"/>
        </w:rPr>
        <w:t xml:space="preserve"> 2</w:t>
      </w:r>
      <w:r w:rsidR="008B6D01">
        <w:rPr>
          <w:rFonts w:asciiTheme="minorHAnsi" w:hAnsiTheme="minorHAnsi" w:cstheme="minorHAnsi"/>
          <w:b/>
          <w:bCs/>
          <w:color w:val="000000"/>
          <w:lang w:val="en-GB" w:eastAsia="pt-PT"/>
        </w:rPr>
        <w:t xml:space="preserve">: </w:t>
      </w:r>
      <w:r w:rsidR="007F4D75" w:rsidRPr="008B6D01">
        <w:rPr>
          <w:rFonts w:asciiTheme="minorHAnsi" w:hAnsiTheme="minorHAnsi" w:cstheme="minorHAnsi"/>
          <w:b/>
          <w:bCs/>
          <w:color w:val="000000"/>
          <w:lang w:val="en-GB" w:eastAsia="pt-PT"/>
        </w:rPr>
        <w:t>Young people participati</w:t>
      </w:r>
      <w:r w:rsidR="00FD71AF" w:rsidRPr="008B6D01">
        <w:rPr>
          <w:rFonts w:asciiTheme="minorHAnsi" w:hAnsiTheme="minorHAnsi" w:cstheme="minorHAnsi"/>
          <w:b/>
          <w:bCs/>
          <w:color w:val="000000"/>
          <w:lang w:val="en-GB" w:eastAsia="pt-PT"/>
        </w:rPr>
        <w:t>ng</w:t>
      </w:r>
      <w:r w:rsidR="007F4D75" w:rsidRPr="008B6D01">
        <w:rPr>
          <w:rFonts w:asciiTheme="minorHAnsi" w:hAnsiTheme="minorHAnsi" w:cstheme="minorHAnsi"/>
          <w:b/>
          <w:bCs/>
          <w:color w:val="000000"/>
          <w:lang w:val="en-GB" w:eastAsia="pt-PT"/>
        </w:rPr>
        <w:t xml:space="preserve"> in democracy and developing youth </w:t>
      </w:r>
      <w:r w:rsidR="00D70845" w:rsidRPr="008B6D01">
        <w:rPr>
          <w:rFonts w:asciiTheme="minorHAnsi" w:hAnsiTheme="minorHAnsi" w:cstheme="minorHAnsi"/>
          <w:b/>
          <w:bCs/>
          <w:color w:val="000000"/>
          <w:lang w:val="en-GB" w:eastAsia="pt-PT"/>
        </w:rPr>
        <w:t>p</w:t>
      </w:r>
      <w:r w:rsidR="007F4D75" w:rsidRPr="008B6D01">
        <w:rPr>
          <w:rFonts w:asciiTheme="minorHAnsi" w:hAnsiTheme="minorHAnsi" w:cstheme="minorHAnsi"/>
          <w:b/>
          <w:bCs/>
          <w:color w:val="000000"/>
          <w:lang w:val="en-GB" w:eastAsia="pt-PT"/>
        </w:rPr>
        <w:t xml:space="preserve">olicy and </w:t>
      </w:r>
      <w:r w:rsidR="00D70845" w:rsidRPr="008B6D01">
        <w:rPr>
          <w:rFonts w:asciiTheme="minorHAnsi" w:hAnsiTheme="minorHAnsi" w:cstheme="minorHAnsi"/>
          <w:b/>
          <w:bCs/>
          <w:color w:val="000000"/>
          <w:lang w:val="en-GB" w:eastAsia="pt-PT"/>
        </w:rPr>
        <w:t>youth work</w:t>
      </w:r>
      <w:r w:rsidR="007F4D75" w:rsidRPr="008B6D01">
        <w:rPr>
          <w:rFonts w:asciiTheme="minorHAnsi" w:hAnsiTheme="minorHAnsi" w:cstheme="minorHAnsi"/>
          <w:b/>
          <w:bCs/>
          <w:color w:val="000000"/>
          <w:lang w:val="en-GB" w:eastAsia="pt-PT"/>
        </w:rPr>
        <w:t xml:space="preserve"> at local, regional, national and European level as a result of the assistance provided by the Council of Europe to young people, youth organisations and member States</w:t>
      </w:r>
    </w:p>
    <w:p w14:paraId="11BCD6E6" w14:textId="7345FAEA" w:rsidR="00337F43" w:rsidRPr="008B6D01" w:rsidRDefault="00337F43" w:rsidP="00727386">
      <w:pPr>
        <w:suppressAutoHyphens/>
        <w:jc w:val="both"/>
        <w:rPr>
          <w:rFonts w:asciiTheme="minorHAnsi" w:hAnsiTheme="minorHAnsi" w:cs="Tahoma"/>
          <w:b/>
          <w:i/>
          <w:sz w:val="22"/>
          <w:szCs w:val="22"/>
          <w:lang w:val="en-GB" w:eastAsia="ar-SA"/>
        </w:rPr>
      </w:pPr>
    </w:p>
    <w:p w14:paraId="038989A3" w14:textId="64317B4D" w:rsidR="008B6D01" w:rsidRPr="008B6D01" w:rsidRDefault="008B6D01" w:rsidP="008B6D01">
      <w:pPr>
        <w:jc w:val="both"/>
        <w:rPr>
          <w:rFonts w:asciiTheme="minorHAnsi" w:hAnsiTheme="minorHAnsi" w:cs="Tahoma"/>
          <w:color w:val="000000"/>
          <w:sz w:val="22"/>
          <w:szCs w:val="22"/>
          <w:highlight w:val="lightGray"/>
          <w:lang w:val="en-GB" w:eastAsia="pt-PT"/>
        </w:rPr>
      </w:pPr>
      <w:r w:rsidRPr="008B6D01">
        <w:rPr>
          <w:rFonts w:asciiTheme="minorHAnsi" w:hAnsiTheme="minorHAnsi" w:cs="Tahoma"/>
          <w:b/>
          <w:color w:val="000000"/>
          <w:sz w:val="22"/>
          <w:szCs w:val="22"/>
          <w:lang w:val="en-GB" w:eastAsia="pt-PT"/>
        </w:rPr>
        <w:t>Programme orien</w:t>
      </w:r>
      <w:r>
        <w:rPr>
          <w:rFonts w:asciiTheme="minorHAnsi" w:hAnsiTheme="minorHAnsi" w:cs="Tahoma"/>
          <w:b/>
          <w:color w:val="000000"/>
          <w:sz w:val="22"/>
          <w:szCs w:val="22"/>
          <w:lang w:val="en-GB" w:eastAsia="pt-PT"/>
        </w:rPr>
        <w:t>tations</w:t>
      </w:r>
      <w:r w:rsidRPr="008B6D01">
        <w:rPr>
          <w:rFonts w:asciiTheme="minorHAnsi" w:hAnsiTheme="minorHAnsi" w:cs="Tahoma"/>
          <w:color w:val="000000"/>
          <w:sz w:val="22"/>
          <w:szCs w:val="22"/>
          <w:lang w:val="en-GB" w:eastAsia="pt-PT"/>
        </w:rPr>
        <w:t>:</w:t>
      </w:r>
    </w:p>
    <w:p w14:paraId="4E71D4D5" w14:textId="77777777" w:rsidR="008B6D01" w:rsidRPr="008B6D01" w:rsidRDefault="008B6D01" w:rsidP="008B6D01">
      <w:pPr>
        <w:pStyle w:val="NormalWeb"/>
        <w:spacing w:before="0" w:beforeAutospacing="0" w:after="0" w:afterAutospacing="0"/>
        <w:jc w:val="both"/>
        <w:rPr>
          <w:rFonts w:asciiTheme="minorHAnsi" w:hAnsiTheme="minorHAnsi" w:cs="Tahoma"/>
          <w:sz w:val="22"/>
          <w:szCs w:val="22"/>
          <w:lang w:val="en-GB"/>
        </w:rPr>
      </w:pPr>
    </w:p>
    <w:tbl>
      <w:tblPr>
        <w:tblStyle w:val="TableGrid"/>
        <w:tblW w:w="0" w:type="auto"/>
        <w:tblLook w:val="04A0" w:firstRow="1" w:lastRow="0" w:firstColumn="1" w:lastColumn="0" w:noHBand="0" w:noVBand="1"/>
      </w:tblPr>
      <w:tblGrid>
        <w:gridCol w:w="9242"/>
      </w:tblGrid>
      <w:tr w:rsidR="008B6D01" w:rsidRPr="008B6D01" w14:paraId="1BFB58C4" w14:textId="77777777" w:rsidTr="008B6D01">
        <w:tc>
          <w:tcPr>
            <w:tcW w:w="9242" w:type="dxa"/>
          </w:tcPr>
          <w:p w14:paraId="45424FC7" w14:textId="77777777" w:rsidR="008B6D01" w:rsidRPr="00430681" w:rsidRDefault="008B6D01" w:rsidP="00B1007A">
            <w:pPr>
              <w:tabs>
                <w:tab w:val="left" w:pos="3015"/>
              </w:tabs>
              <w:contextualSpacing/>
              <w:rPr>
                <w:rFonts w:asciiTheme="minorHAnsi" w:hAnsiTheme="minorHAnsi" w:cs="Tahoma"/>
                <w:b/>
                <w:i/>
                <w:sz w:val="22"/>
                <w:szCs w:val="22"/>
              </w:rPr>
            </w:pPr>
            <w:r w:rsidRPr="00430681">
              <w:rPr>
                <w:rFonts w:asciiTheme="minorHAnsi" w:hAnsiTheme="minorHAnsi" w:cs="Tahoma"/>
                <w:b/>
                <w:i/>
                <w:sz w:val="22"/>
                <w:szCs w:val="22"/>
              </w:rPr>
              <w:t xml:space="preserve">Youth participation </w:t>
            </w:r>
          </w:p>
        </w:tc>
      </w:tr>
      <w:tr w:rsidR="008B6D01" w:rsidRPr="008B6D01" w14:paraId="6A6B2FDC" w14:textId="77777777" w:rsidTr="008B6D01">
        <w:tc>
          <w:tcPr>
            <w:tcW w:w="9242" w:type="dxa"/>
          </w:tcPr>
          <w:p w14:paraId="14891805" w14:textId="0003AF9F" w:rsidR="008B6D01" w:rsidRPr="008B6D01" w:rsidRDefault="00B1007A" w:rsidP="00B1007A">
            <w:pPr>
              <w:tabs>
                <w:tab w:val="left" w:pos="3015"/>
              </w:tabs>
              <w:contextualSpacing/>
              <w:rPr>
                <w:rFonts w:asciiTheme="minorHAnsi" w:hAnsiTheme="minorHAnsi" w:cs="Tahoma"/>
                <w:sz w:val="22"/>
                <w:szCs w:val="22"/>
              </w:rPr>
            </w:pPr>
            <w:r>
              <w:rPr>
                <w:rFonts w:asciiTheme="minorHAnsi" w:hAnsiTheme="minorHAnsi" w:cs="Tahoma"/>
                <w:sz w:val="22"/>
                <w:szCs w:val="22"/>
              </w:rPr>
              <w:t xml:space="preserve">a. </w:t>
            </w:r>
            <w:r w:rsidR="008B6D01" w:rsidRPr="008B6D01">
              <w:rPr>
                <w:rFonts w:asciiTheme="minorHAnsi" w:hAnsiTheme="minorHAnsi" w:cs="Tahoma"/>
                <w:sz w:val="22"/>
                <w:szCs w:val="22"/>
              </w:rPr>
              <w:t xml:space="preserve">Removing barriers for youth civil society to </w:t>
            </w:r>
            <w:proofErr w:type="spellStart"/>
            <w:r w:rsidR="008B6D01" w:rsidRPr="008B6D01">
              <w:rPr>
                <w:rFonts w:asciiTheme="minorHAnsi" w:hAnsiTheme="minorHAnsi" w:cs="Tahoma"/>
                <w:sz w:val="22"/>
                <w:szCs w:val="22"/>
              </w:rPr>
              <w:t>organise</w:t>
            </w:r>
            <w:proofErr w:type="spellEnd"/>
            <w:r w:rsidR="008B6D01" w:rsidRPr="008B6D01">
              <w:rPr>
                <w:rFonts w:asciiTheme="minorHAnsi" w:hAnsiTheme="minorHAnsi" w:cs="Tahoma"/>
                <w:sz w:val="22"/>
                <w:szCs w:val="22"/>
              </w:rPr>
              <w:t xml:space="preserve"> itself and participate</w:t>
            </w:r>
            <w:r>
              <w:rPr>
                <w:rFonts w:asciiTheme="minorHAnsi" w:hAnsiTheme="minorHAnsi" w:cs="Tahoma"/>
                <w:sz w:val="22"/>
                <w:szCs w:val="22"/>
              </w:rPr>
              <w:t xml:space="preserve"> (including legal barriers)</w:t>
            </w:r>
          </w:p>
        </w:tc>
      </w:tr>
      <w:tr w:rsidR="008B6D01" w:rsidRPr="008B6D01" w14:paraId="0DAC2518" w14:textId="77777777" w:rsidTr="008B6D01">
        <w:tc>
          <w:tcPr>
            <w:tcW w:w="9242" w:type="dxa"/>
          </w:tcPr>
          <w:p w14:paraId="2D180608" w14:textId="0AFAEC8F" w:rsidR="008B6D01" w:rsidRPr="008B6D01" w:rsidRDefault="00B1007A" w:rsidP="00B1007A">
            <w:pPr>
              <w:tabs>
                <w:tab w:val="left" w:pos="3015"/>
              </w:tabs>
              <w:contextualSpacing/>
              <w:rPr>
                <w:rFonts w:asciiTheme="minorHAnsi" w:hAnsiTheme="minorHAnsi" w:cs="Tahoma"/>
                <w:sz w:val="22"/>
                <w:szCs w:val="22"/>
              </w:rPr>
            </w:pPr>
            <w:r>
              <w:rPr>
                <w:rFonts w:asciiTheme="minorHAnsi" w:hAnsiTheme="minorHAnsi" w:cs="Tahoma"/>
                <w:sz w:val="22"/>
                <w:szCs w:val="22"/>
              </w:rPr>
              <w:t xml:space="preserve">b. </w:t>
            </w:r>
            <w:r w:rsidR="008B6D01" w:rsidRPr="008B6D01">
              <w:rPr>
                <w:rFonts w:asciiTheme="minorHAnsi" w:hAnsiTheme="minorHAnsi" w:cs="Tahoma"/>
                <w:sz w:val="22"/>
                <w:szCs w:val="22"/>
              </w:rPr>
              <w:t>Supporting youth participation in Internet Governance processes (taking into consideration the results o</w:t>
            </w:r>
            <w:r w:rsidR="00430681">
              <w:rPr>
                <w:rFonts w:asciiTheme="minorHAnsi" w:hAnsiTheme="minorHAnsi" w:cs="Tahoma"/>
                <w:sz w:val="22"/>
                <w:szCs w:val="22"/>
              </w:rPr>
              <w:t>f the NHSM campaign evaluation)</w:t>
            </w:r>
          </w:p>
        </w:tc>
      </w:tr>
      <w:tr w:rsidR="008B6D01" w:rsidRPr="008B6D01" w14:paraId="4B712570" w14:textId="77777777" w:rsidTr="008B6D01">
        <w:tc>
          <w:tcPr>
            <w:tcW w:w="9242" w:type="dxa"/>
          </w:tcPr>
          <w:p w14:paraId="2017C870" w14:textId="44A3319E" w:rsidR="008B6D01" w:rsidRPr="008B6D01" w:rsidRDefault="00B1007A" w:rsidP="00B1007A">
            <w:pPr>
              <w:pStyle w:val="NormalWeb"/>
              <w:spacing w:before="0" w:beforeAutospacing="0" w:after="0" w:afterAutospacing="0"/>
              <w:rPr>
                <w:rFonts w:asciiTheme="minorHAnsi" w:hAnsiTheme="minorHAnsi" w:cs="Tahoma"/>
                <w:color w:val="000000"/>
                <w:sz w:val="22"/>
                <w:szCs w:val="22"/>
                <w:lang w:val="en-GB"/>
              </w:rPr>
            </w:pPr>
            <w:r>
              <w:rPr>
                <w:rFonts w:asciiTheme="minorHAnsi" w:hAnsiTheme="minorHAnsi" w:cs="Tahoma"/>
                <w:sz w:val="22"/>
                <w:szCs w:val="22"/>
              </w:rPr>
              <w:t>c.</w:t>
            </w:r>
            <w:r w:rsidR="00430681">
              <w:rPr>
                <w:rFonts w:asciiTheme="minorHAnsi" w:hAnsiTheme="minorHAnsi" w:cs="Tahoma"/>
                <w:sz w:val="22"/>
                <w:szCs w:val="22"/>
              </w:rPr>
              <w:t xml:space="preserve"> </w:t>
            </w:r>
            <w:r w:rsidR="008B6D01" w:rsidRPr="008B6D01">
              <w:rPr>
                <w:rFonts w:asciiTheme="minorHAnsi" w:hAnsiTheme="minorHAnsi" w:cs="Tahoma"/>
                <w:sz w:val="22"/>
                <w:szCs w:val="22"/>
              </w:rPr>
              <w:t xml:space="preserve">Supporting member States and youth organisations in implementing the principles of the revised </w:t>
            </w:r>
            <w:hyperlink r:id="rId9" w:history="1">
              <w:r w:rsidR="008B6D01" w:rsidRPr="00AC646B">
                <w:rPr>
                  <w:rStyle w:val="Hyperlink"/>
                  <w:rFonts w:asciiTheme="minorHAnsi" w:hAnsiTheme="minorHAnsi" w:cs="Tahoma"/>
                  <w:sz w:val="22"/>
                  <w:szCs w:val="22"/>
                </w:rPr>
                <w:t xml:space="preserve">charter on </w:t>
              </w:r>
              <w:proofErr w:type="spellStart"/>
              <w:r w:rsidR="008B6D01" w:rsidRPr="00AC646B">
                <w:rPr>
                  <w:rStyle w:val="Hyperlink"/>
                  <w:rFonts w:asciiTheme="minorHAnsi" w:hAnsiTheme="minorHAnsi" w:cs="Tahoma"/>
                  <w:sz w:val="22"/>
                  <w:szCs w:val="22"/>
                </w:rPr>
                <w:t>participation</w:t>
              </w:r>
              <w:proofErr w:type="spellEnd"/>
              <w:r w:rsidR="008B6D01" w:rsidRPr="00AC646B">
                <w:rPr>
                  <w:rStyle w:val="Hyperlink"/>
                  <w:rFonts w:asciiTheme="minorHAnsi" w:hAnsiTheme="minorHAnsi" w:cs="Tahoma"/>
                  <w:sz w:val="22"/>
                  <w:szCs w:val="22"/>
                </w:rPr>
                <w:t xml:space="preserve"> of </w:t>
              </w:r>
              <w:proofErr w:type="spellStart"/>
              <w:r w:rsidR="008B6D01" w:rsidRPr="00AC646B">
                <w:rPr>
                  <w:rStyle w:val="Hyperlink"/>
                  <w:rFonts w:asciiTheme="minorHAnsi" w:hAnsiTheme="minorHAnsi" w:cs="Tahoma"/>
                  <w:sz w:val="22"/>
                  <w:szCs w:val="22"/>
                </w:rPr>
                <w:t>young</w:t>
              </w:r>
              <w:proofErr w:type="spellEnd"/>
              <w:r w:rsidR="008B6D01" w:rsidRPr="00AC646B">
                <w:rPr>
                  <w:rStyle w:val="Hyperlink"/>
                  <w:rFonts w:asciiTheme="minorHAnsi" w:hAnsiTheme="minorHAnsi" w:cs="Tahoma"/>
                  <w:sz w:val="22"/>
                  <w:szCs w:val="22"/>
                </w:rPr>
                <w:t xml:space="preserve"> </w:t>
              </w:r>
              <w:proofErr w:type="spellStart"/>
              <w:r w:rsidR="008B6D01" w:rsidRPr="00AC646B">
                <w:rPr>
                  <w:rStyle w:val="Hyperlink"/>
                  <w:rFonts w:asciiTheme="minorHAnsi" w:hAnsiTheme="minorHAnsi" w:cs="Tahoma"/>
                  <w:sz w:val="22"/>
                  <w:szCs w:val="22"/>
                </w:rPr>
                <w:t>people</w:t>
              </w:r>
              <w:proofErr w:type="spellEnd"/>
              <w:r w:rsidR="008B6D01" w:rsidRPr="00AC646B">
                <w:rPr>
                  <w:rStyle w:val="Hyperlink"/>
                  <w:rFonts w:asciiTheme="minorHAnsi" w:hAnsiTheme="minorHAnsi" w:cs="Tahoma"/>
                  <w:sz w:val="22"/>
                  <w:szCs w:val="22"/>
                </w:rPr>
                <w:t xml:space="preserve"> in </w:t>
              </w:r>
              <w:proofErr w:type="spellStart"/>
              <w:r w:rsidR="008B6D01" w:rsidRPr="00AC646B">
                <w:rPr>
                  <w:rStyle w:val="Hyperlink"/>
                  <w:rFonts w:asciiTheme="minorHAnsi" w:hAnsiTheme="minorHAnsi" w:cs="Tahoma"/>
                  <w:sz w:val="22"/>
                  <w:szCs w:val="22"/>
                </w:rPr>
                <w:t>local</w:t>
              </w:r>
              <w:proofErr w:type="spellEnd"/>
              <w:r w:rsidR="008B6D01" w:rsidRPr="00AC646B">
                <w:rPr>
                  <w:rStyle w:val="Hyperlink"/>
                  <w:rFonts w:asciiTheme="minorHAnsi" w:hAnsiTheme="minorHAnsi" w:cs="Tahoma"/>
                  <w:sz w:val="22"/>
                  <w:szCs w:val="22"/>
                </w:rPr>
                <w:t xml:space="preserve"> and </w:t>
              </w:r>
              <w:proofErr w:type="spellStart"/>
              <w:r w:rsidR="008B6D01" w:rsidRPr="00AC646B">
                <w:rPr>
                  <w:rStyle w:val="Hyperlink"/>
                  <w:rFonts w:asciiTheme="minorHAnsi" w:hAnsiTheme="minorHAnsi" w:cs="Tahoma"/>
                  <w:sz w:val="22"/>
                  <w:szCs w:val="22"/>
                </w:rPr>
                <w:t>regional</w:t>
              </w:r>
              <w:proofErr w:type="spellEnd"/>
              <w:r w:rsidR="008B6D01" w:rsidRPr="00AC646B">
                <w:rPr>
                  <w:rStyle w:val="Hyperlink"/>
                  <w:rFonts w:asciiTheme="minorHAnsi" w:hAnsiTheme="minorHAnsi" w:cs="Tahoma"/>
                  <w:sz w:val="22"/>
                  <w:szCs w:val="22"/>
                </w:rPr>
                <w:t xml:space="preserve"> life</w:t>
              </w:r>
            </w:hyperlink>
            <w:bookmarkStart w:id="0" w:name="_GoBack"/>
            <w:bookmarkEnd w:id="0"/>
            <w:r w:rsidR="008B6D01" w:rsidRPr="008B6D01">
              <w:rPr>
                <w:rFonts w:asciiTheme="minorHAnsi" w:hAnsiTheme="minorHAnsi" w:cs="Tahoma"/>
                <w:sz w:val="22"/>
                <w:szCs w:val="22"/>
              </w:rPr>
              <w:t>, further dissemination of the ”Have your say” manual to public authorit</w:t>
            </w:r>
            <w:r w:rsidR="00430681">
              <w:rPr>
                <w:rFonts w:asciiTheme="minorHAnsi" w:hAnsiTheme="minorHAnsi" w:cs="Tahoma"/>
                <w:sz w:val="22"/>
                <w:szCs w:val="22"/>
              </w:rPr>
              <w:t>ies and non-governmental sector</w:t>
            </w:r>
          </w:p>
        </w:tc>
      </w:tr>
      <w:tr w:rsidR="008B6D01" w:rsidRPr="008B6D01" w14:paraId="382E0843" w14:textId="77777777" w:rsidTr="008B6D01">
        <w:tc>
          <w:tcPr>
            <w:tcW w:w="9242" w:type="dxa"/>
          </w:tcPr>
          <w:p w14:paraId="325313DE" w14:textId="77777777" w:rsidR="008B6D01" w:rsidRPr="00430681" w:rsidRDefault="008B6D01" w:rsidP="00B1007A">
            <w:pPr>
              <w:tabs>
                <w:tab w:val="left" w:pos="3015"/>
              </w:tabs>
              <w:contextualSpacing/>
              <w:rPr>
                <w:rFonts w:asciiTheme="minorHAnsi" w:hAnsiTheme="minorHAnsi" w:cs="Tahoma"/>
                <w:b/>
                <w:i/>
                <w:sz w:val="22"/>
                <w:szCs w:val="22"/>
              </w:rPr>
            </w:pPr>
            <w:r w:rsidRPr="00430681">
              <w:rPr>
                <w:rFonts w:asciiTheme="minorHAnsi" w:hAnsiTheme="minorHAnsi" w:cs="Tahoma"/>
                <w:b/>
                <w:i/>
                <w:sz w:val="22"/>
                <w:szCs w:val="22"/>
              </w:rPr>
              <w:t>Youth work</w:t>
            </w:r>
          </w:p>
        </w:tc>
      </w:tr>
      <w:tr w:rsidR="008B6D01" w:rsidRPr="008B6D01" w14:paraId="657472F9" w14:textId="77777777" w:rsidTr="008B6D01">
        <w:tc>
          <w:tcPr>
            <w:tcW w:w="9242" w:type="dxa"/>
          </w:tcPr>
          <w:p w14:paraId="58FFB94C" w14:textId="446459A0" w:rsidR="008B6D01" w:rsidRPr="008B6D01" w:rsidRDefault="00430681" w:rsidP="00B1007A">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d. </w:t>
            </w:r>
            <w:r w:rsidR="008B6D01" w:rsidRPr="008B6D01">
              <w:rPr>
                <w:rFonts w:asciiTheme="minorHAnsi" w:hAnsiTheme="minorHAnsi" w:cs="Tahoma"/>
                <w:sz w:val="22"/>
                <w:szCs w:val="22"/>
              </w:rPr>
              <w:t>Supporting the dissemination and implementation of the future Committee of Ministers’ Recommendation on youth work (following the road map and mid-term strategy to be developed in 2017)</w:t>
            </w:r>
          </w:p>
        </w:tc>
      </w:tr>
      <w:tr w:rsidR="008B6D01" w:rsidRPr="008B6D01" w14:paraId="1D7B3567" w14:textId="77777777" w:rsidTr="008B6D01">
        <w:tc>
          <w:tcPr>
            <w:tcW w:w="9242" w:type="dxa"/>
          </w:tcPr>
          <w:p w14:paraId="3F6B968B" w14:textId="18680D2E" w:rsidR="008B6D01" w:rsidRPr="008B6D01" w:rsidRDefault="00430681" w:rsidP="00B1007A">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e. </w:t>
            </w:r>
            <w:r w:rsidR="008B6D01" w:rsidRPr="008B6D01">
              <w:rPr>
                <w:rFonts w:asciiTheme="minorHAnsi" w:hAnsiTheme="minorHAnsi" w:cs="Tahoma"/>
                <w:sz w:val="22"/>
                <w:szCs w:val="22"/>
              </w:rPr>
              <w:t>Supporting the dissemination of the Council of Europe Youth Work Portfolio</w:t>
            </w:r>
          </w:p>
        </w:tc>
      </w:tr>
      <w:tr w:rsidR="008B6D01" w:rsidRPr="008B6D01" w14:paraId="4CB7E72B" w14:textId="77777777" w:rsidTr="008B6D01">
        <w:tc>
          <w:tcPr>
            <w:tcW w:w="9242" w:type="dxa"/>
          </w:tcPr>
          <w:p w14:paraId="1ABC8145" w14:textId="5C91177A" w:rsidR="008B6D01" w:rsidRPr="00B1007A" w:rsidRDefault="00430681" w:rsidP="00B1007A">
            <w:pPr>
              <w:pStyle w:val="NormalWeb"/>
              <w:spacing w:before="0" w:beforeAutospacing="0" w:after="0" w:afterAutospacing="0"/>
              <w:rPr>
                <w:rFonts w:asciiTheme="minorHAnsi" w:hAnsiTheme="minorHAnsi" w:cs="Tahoma"/>
                <w:sz w:val="22"/>
                <w:szCs w:val="22"/>
              </w:rPr>
            </w:pPr>
            <w:r>
              <w:rPr>
                <w:rFonts w:asciiTheme="minorHAnsi" w:hAnsiTheme="minorHAnsi" w:cs="Tahoma"/>
                <w:sz w:val="22"/>
                <w:szCs w:val="22"/>
              </w:rPr>
              <w:t xml:space="preserve">f. </w:t>
            </w:r>
            <w:r w:rsidR="008B6D01" w:rsidRPr="00B1007A">
              <w:rPr>
                <w:rFonts w:asciiTheme="minorHAnsi" w:hAnsiTheme="minorHAnsi" w:cs="Tahoma"/>
                <w:sz w:val="22"/>
                <w:szCs w:val="22"/>
              </w:rPr>
              <w:t>Measures to support the quality development and the recognition of youth work and non-formal education and learning in the programme of the European Youth Centres and their dissemination to member states (e.g. through training staff of Youth Centres having been awarded with the Council of Europe Q</w:t>
            </w:r>
            <w:r>
              <w:rPr>
                <w:rFonts w:asciiTheme="minorHAnsi" w:hAnsiTheme="minorHAnsi" w:cs="Tahoma"/>
                <w:sz w:val="22"/>
                <w:szCs w:val="22"/>
              </w:rPr>
              <w:t>uality Label for Youth Centres)</w:t>
            </w:r>
          </w:p>
        </w:tc>
      </w:tr>
    </w:tbl>
    <w:p w14:paraId="439281DE" w14:textId="77777777" w:rsidR="008B6D01" w:rsidRDefault="008B6D01" w:rsidP="00727386">
      <w:pPr>
        <w:suppressAutoHyphens/>
        <w:jc w:val="both"/>
        <w:rPr>
          <w:rFonts w:asciiTheme="minorHAnsi" w:hAnsiTheme="minorHAnsi" w:cs="Tahoma"/>
          <w:i/>
          <w:sz w:val="22"/>
          <w:szCs w:val="22"/>
          <w:lang w:val="en-GB" w:eastAsia="ar-SA"/>
        </w:rPr>
      </w:pPr>
    </w:p>
    <w:p w14:paraId="6E968A15" w14:textId="422E3672" w:rsidR="00337F43" w:rsidRPr="008B6D01" w:rsidRDefault="00337F43" w:rsidP="00727386">
      <w:pPr>
        <w:suppressAutoHyphens/>
        <w:jc w:val="both"/>
        <w:rPr>
          <w:rFonts w:asciiTheme="minorHAnsi" w:hAnsiTheme="minorHAnsi" w:cs="Tahoma"/>
          <w:i/>
          <w:sz w:val="22"/>
          <w:szCs w:val="22"/>
          <w:lang w:val="en-GB" w:eastAsia="ar-SA"/>
        </w:rPr>
      </w:pPr>
      <w:r w:rsidRPr="008B6D01">
        <w:rPr>
          <w:rFonts w:asciiTheme="minorHAnsi" w:hAnsiTheme="minorHAnsi" w:cs="Tahoma"/>
          <w:i/>
          <w:sz w:val="22"/>
          <w:szCs w:val="22"/>
          <w:lang w:val="en-GB" w:eastAsia="ar-SA"/>
        </w:rPr>
        <w:t xml:space="preserve">The sustainability of </w:t>
      </w:r>
      <w:r w:rsidR="008E53F3" w:rsidRPr="008B6D01">
        <w:rPr>
          <w:rFonts w:asciiTheme="minorHAnsi" w:hAnsiTheme="minorHAnsi" w:cs="Tahoma"/>
          <w:i/>
          <w:sz w:val="22"/>
          <w:szCs w:val="22"/>
          <w:lang w:val="en-GB" w:eastAsia="ar-SA"/>
        </w:rPr>
        <w:t>the</w:t>
      </w:r>
      <w:r w:rsidR="007F4D75" w:rsidRPr="008B6D01">
        <w:rPr>
          <w:rFonts w:asciiTheme="minorHAnsi" w:hAnsiTheme="minorHAnsi" w:cs="Tahoma"/>
          <w:i/>
          <w:sz w:val="22"/>
          <w:szCs w:val="22"/>
          <w:lang w:val="en-GB" w:eastAsia="ar-SA"/>
        </w:rPr>
        <w:t xml:space="preserve"> </w:t>
      </w:r>
      <w:r w:rsidRPr="008B6D01">
        <w:rPr>
          <w:rFonts w:asciiTheme="minorHAnsi" w:hAnsiTheme="minorHAnsi" w:cs="Tahoma"/>
          <w:i/>
          <w:sz w:val="22"/>
          <w:szCs w:val="22"/>
          <w:lang w:val="en-GB" w:eastAsia="ar-SA"/>
        </w:rPr>
        <w:t xml:space="preserve">Council of Europe core values relies </w:t>
      </w:r>
      <w:r w:rsidR="00420757" w:rsidRPr="008B6D01">
        <w:rPr>
          <w:rFonts w:asciiTheme="minorHAnsi" w:hAnsiTheme="minorHAnsi" w:cs="Tahoma"/>
          <w:i/>
          <w:sz w:val="22"/>
          <w:szCs w:val="22"/>
          <w:lang w:val="en-GB" w:eastAsia="ar-SA"/>
        </w:rPr>
        <w:t xml:space="preserve">also </w:t>
      </w:r>
      <w:r w:rsidRPr="008B6D01">
        <w:rPr>
          <w:rFonts w:asciiTheme="minorHAnsi" w:hAnsiTheme="minorHAnsi" w:cs="Tahoma"/>
          <w:i/>
          <w:sz w:val="22"/>
          <w:szCs w:val="22"/>
          <w:lang w:val="en-GB" w:eastAsia="ar-SA"/>
        </w:rPr>
        <w:t>on the creativity, competencies, social commitment, and contribution of young people as well as on t</w:t>
      </w:r>
      <w:r w:rsidR="005E63B0" w:rsidRPr="008B6D01">
        <w:rPr>
          <w:rFonts w:asciiTheme="minorHAnsi" w:hAnsiTheme="minorHAnsi" w:cs="Tahoma"/>
          <w:i/>
          <w:sz w:val="22"/>
          <w:szCs w:val="22"/>
          <w:lang w:val="en-GB" w:eastAsia="ar-SA"/>
        </w:rPr>
        <w:t xml:space="preserve">heir confidence in the future. Youth </w:t>
      </w:r>
      <w:r w:rsidRPr="008B6D01">
        <w:rPr>
          <w:rFonts w:asciiTheme="minorHAnsi" w:hAnsiTheme="minorHAnsi" w:cs="Tahoma"/>
          <w:i/>
          <w:sz w:val="22"/>
          <w:szCs w:val="22"/>
          <w:lang w:val="en-GB" w:eastAsia="ar-SA"/>
        </w:rPr>
        <w:t xml:space="preserve">policies </w:t>
      </w:r>
      <w:r w:rsidR="005E63B0" w:rsidRPr="008B6D01">
        <w:rPr>
          <w:rFonts w:asciiTheme="minorHAnsi" w:hAnsiTheme="minorHAnsi" w:cs="Tahoma"/>
          <w:i/>
          <w:sz w:val="22"/>
          <w:szCs w:val="22"/>
          <w:lang w:val="en-GB" w:eastAsia="ar-SA"/>
        </w:rPr>
        <w:t xml:space="preserve">and youth work practice </w:t>
      </w:r>
      <w:r w:rsidRPr="008B6D01">
        <w:rPr>
          <w:rFonts w:asciiTheme="minorHAnsi" w:hAnsiTheme="minorHAnsi" w:cs="Tahoma"/>
          <w:i/>
          <w:sz w:val="22"/>
          <w:szCs w:val="22"/>
          <w:lang w:val="en-GB" w:eastAsia="ar-SA"/>
        </w:rPr>
        <w:t>must support young people in realising their full potential as autonomous members of society, enabling them to develop life plans and exerci</w:t>
      </w:r>
      <w:r w:rsidR="005E63B0" w:rsidRPr="008B6D01">
        <w:rPr>
          <w:rFonts w:asciiTheme="minorHAnsi" w:hAnsiTheme="minorHAnsi" w:cs="Tahoma"/>
          <w:i/>
          <w:sz w:val="22"/>
          <w:szCs w:val="22"/>
          <w:lang w:val="en-GB" w:eastAsia="ar-SA"/>
        </w:rPr>
        <w:t>se their democratic citizenship. Y</w:t>
      </w:r>
      <w:r w:rsidRPr="008B6D01">
        <w:rPr>
          <w:rFonts w:asciiTheme="minorHAnsi" w:hAnsiTheme="minorHAnsi" w:cs="Tahoma"/>
          <w:i/>
          <w:sz w:val="22"/>
          <w:szCs w:val="22"/>
          <w:lang w:val="en-GB" w:eastAsia="ar-SA"/>
        </w:rPr>
        <w:t xml:space="preserve">outh work </w:t>
      </w:r>
      <w:r w:rsidR="00DF02F6" w:rsidRPr="008B6D01">
        <w:rPr>
          <w:rFonts w:asciiTheme="minorHAnsi" w:hAnsiTheme="minorHAnsi" w:cs="Tahoma"/>
          <w:i/>
          <w:sz w:val="22"/>
          <w:szCs w:val="22"/>
          <w:lang w:val="en-GB" w:eastAsia="ar-SA"/>
        </w:rPr>
        <w:t xml:space="preserve">as a social practice </w:t>
      </w:r>
      <w:r w:rsidRPr="008B6D01">
        <w:rPr>
          <w:rFonts w:asciiTheme="minorHAnsi" w:hAnsiTheme="minorHAnsi" w:cs="Tahoma"/>
          <w:i/>
          <w:sz w:val="22"/>
          <w:szCs w:val="22"/>
          <w:lang w:val="en-GB" w:eastAsia="ar-SA"/>
        </w:rPr>
        <w:t xml:space="preserve">makes an important contribution to active citizenship </w:t>
      </w:r>
      <w:r w:rsidR="005E63B0" w:rsidRPr="008B6D01">
        <w:rPr>
          <w:rFonts w:asciiTheme="minorHAnsi" w:hAnsiTheme="minorHAnsi" w:cs="Tahoma"/>
          <w:i/>
          <w:sz w:val="22"/>
          <w:szCs w:val="22"/>
          <w:lang w:val="en-GB" w:eastAsia="ar-SA"/>
        </w:rPr>
        <w:t xml:space="preserve">and youth participation </w:t>
      </w:r>
      <w:r w:rsidRPr="008B6D01">
        <w:rPr>
          <w:rFonts w:asciiTheme="minorHAnsi" w:hAnsiTheme="minorHAnsi" w:cs="Tahoma"/>
          <w:i/>
          <w:sz w:val="22"/>
          <w:szCs w:val="22"/>
          <w:lang w:val="en-GB" w:eastAsia="ar-SA"/>
        </w:rPr>
        <w:t>through</w:t>
      </w:r>
      <w:r w:rsidR="007F4D75" w:rsidRPr="008B6D01">
        <w:rPr>
          <w:rFonts w:asciiTheme="minorHAnsi" w:hAnsiTheme="minorHAnsi" w:cs="Tahoma"/>
          <w:i/>
          <w:sz w:val="22"/>
          <w:szCs w:val="22"/>
          <w:lang w:val="en-GB" w:eastAsia="ar-SA"/>
        </w:rPr>
        <w:t xml:space="preserve"> </w:t>
      </w:r>
      <w:r w:rsidR="008E53F3" w:rsidRPr="008B6D01">
        <w:rPr>
          <w:rFonts w:asciiTheme="minorHAnsi" w:hAnsiTheme="minorHAnsi" w:cs="Tahoma"/>
          <w:i/>
          <w:sz w:val="22"/>
          <w:szCs w:val="22"/>
          <w:lang w:val="en-GB" w:eastAsia="ar-SA"/>
        </w:rPr>
        <w:t xml:space="preserve">by </w:t>
      </w:r>
      <w:r w:rsidRPr="008B6D01">
        <w:rPr>
          <w:rFonts w:asciiTheme="minorHAnsi" w:hAnsiTheme="minorHAnsi" w:cs="Tahoma"/>
          <w:i/>
          <w:sz w:val="22"/>
          <w:szCs w:val="22"/>
          <w:lang w:val="en-GB" w:eastAsia="ar-SA"/>
        </w:rPr>
        <w:t xml:space="preserve">providing opportunities to acquire the </w:t>
      </w:r>
      <w:r w:rsidR="005E63B0" w:rsidRPr="008B6D01">
        <w:rPr>
          <w:rFonts w:asciiTheme="minorHAnsi" w:hAnsiTheme="minorHAnsi" w:cs="Tahoma"/>
          <w:i/>
          <w:sz w:val="22"/>
          <w:szCs w:val="22"/>
          <w:lang w:val="en-GB" w:eastAsia="ar-SA"/>
        </w:rPr>
        <w:t xml:space="preserve">values, attitudes, skills, knowledge and critical understanding </w:t>
      </w:r>
      <w:r w:rsidR="007F4D75" w:rsidRPr="008B6D01">
        <w:rPr>
          <w:rFonts w:asciiTheme="minorHAnsi" w:hAnsiTheme="minorHAnsi" w:cs="Tahoma"/>
          <w:i/>
          <w:sz w:val="22"/>
          <w:szCs w:val="22"/>
          <w:lang w:val="en-GB" w:eastAsia="ar-SA"/>
        </w:rPr>
        <w:t xml:space="preserve">required </w:t>
      </w:r>
      <w:r w:rsidR="005E63B0" w:rsidRPr="008B6D01">
        <w:rPr>
          <w:rFonts w:asciiTheme="minorHAnsi" w:hAnsiTheme="minorHAnsi" w:cs="Tahoma"/>
          <w:i/>
          <w:sz w:val="22"/>
          <w:szCs w:val="22"/>
          <w:lang w:val="en-GB" w:eastAsia="ar-SA"/>
        </w:rPr>
        <w:t>f</w:t>
      </w:r>
      <w:r w:rsidRPr="008B6D01">
        <w:rPr>
          <w:rFonts w:asciiTheme="minorHAnsi" w:hAnsiTheme="minorHAnsi" w:cs="Tahoma"/>
          <w:i/>
          <w:sz w:val="22"/>
          <w:szCs w:val="22"/>
          <w:lang w:val="en-GB" w:eastAsia="ar-SA"/>
        </w:rPr>
        <w:t xml:space="preserve">or </w:t>
      </w:r>
      <w:r w:rsidR="007F4D75" w:rsidRPr="008B6D01">
        <w:rPr>
          <w:rFonts w:asciiTheme="minorHAnsi" w:hAnsiTheme="minorHAnsi" w:cs="Tahoma"/>
          <w:i/>
          <w:sz w:val="22"/>
          <w:szCs w:val="22"/>
          <w:lang w:val="en-GB" w:eastAsia="ar-SA"/>
        </w:rPr>
        <w:t xml:space="preserve">effective </w:t>
      </w:r>
      <w:r w:rsidRPr="008B6D01">
        <w:rPr>
          <w:rFonts w:asciiTheme="minorHAnsi" w:hAnsiTheme="minorHAnsi" w:cs="Tahoma"/>
          <w:i/>
          <w:sz w:val="22"/>
          <w:szCs w:val="22"/>
          <w:lang w:val="en-GB" w:eastAsia="ar-SA"/>
        </w:rPr>
        <w:t>civic engagement and social action</w:t>
      </w:r>
      <w:r w:rsidR="005E63B0" w:rsidRPr="008B6D01">
        <w:rPr>
          <w:rFonts w:asciiTheme="minorHAnsi" w:hAnsiTheme="minorHAnsi" w:cs="Tahoma"/>
          <w:i/>
          <w:sz w:val="22"/>
          <w:szCs w:val="22"/>
          <w:lang w:val="en-GB" w:eastAsia="ar-SA"/>
        </w:rPr>
        <w:t xml:space="preserve"> in democratic culture</w:t>
      </w:r>
      <w:r w:rsidRPr="008B6D01">
        <w:rPr>
          <w:rFonts w:asciiTheme="minorHAnsi" w:hAnsiTheme="minorHAnsi" w:cs="Tahoma"/>
          <w:i/>
          <w:sz w:val="22"/>
          <w:szCs w:val="22"/>
          <w:lang w:val="en-GB" w:eastAsia="ar-SA"/>
        </w:rPr>
        <w:t>.</w:t>
      </w:r>
      <w:r w:rsidR="005E63B0" w:rsidRPr="008B6D01">
        <w:rPr>
          <w:rFonts w:asciiTheme="minorHAnsi" w:hAnsiTheme="minorHAnsi" w:cs="Tahoma"/>
          <w:i/>
          <w:sz w:val="22"/>
          <w:szCs w:val="22"/>
          <w:lang w:val="en-GB" w:eastAsia="ar-SA"/>
        </w:rPr>
        <w:t xml:space="preserve"> Young people </w:t>
      </w:r>
      <w:r w:rsidR="007F4D75" w:rsidRPr="008B6D01">
        <w:rPr>
          <w:rFonts w:asciiTheme="minorHAnsi" w:hAnsiTheme="minorHAnsi" w:cs="Tahoma"/>
          <w:i/>
          <w:sz w:val="22"/>
          <w:szCs w:val="22"/>
          <w:lang w:val="en-GB" w:eastAsia="ar-SA"/>
        </w:rPr>
        <w:t xml:space="preserve">active </w:t>
      </w:r>
      <w:r w:rsidR="005E63B0" w:rsidRPr="008B6D01">
        <w:rPr>
          <w:rFonts w:asciiTheme="minorHAnsi" w:hAnsiTheme="minorHAnsi" w:cs="Tahoma"/>
          <w:i/>
          <w:sz w:val="22"/>
          <w:szCs w:val="22"/>
          <w:lang w:val="en-GB" w:eastAsia="ar-SA"/>
        </w:rPr>
        <w:t xml:space="preserve">in civil society require support and assistance </w:t>
      </w:r>
      <w:r w:rsidR="007F4D75" w:rsidRPr="008B6D01">
        <w:rPr>
          <w:rFonts w:asciiTheme="minorHAnsi" w:hAnsiTheme="minorHAnsi" w:cs="Tahoma"/>
          <w:i/>
          <w:sz w:val="22"/>
          <w:szCs w:val="22"/>
          <w:lang w:val="en-GB" w:eastAsia="ar-SA"/>
        </w:rPr>
        <w:t xml:space="preserve">to </w:t>
      </w:r>
      <w:r w:rsidR="005E63B0" w:rsidRPr="008B6D01">
        <w:rPr>
          <w:rFonts w:asciiTheme="minorHAnsi" w:hAnsiTheme="minorHAnsi" w:cs="Tahoma"/>
          <w:i/>
          <w:sz w:val="22"/>
          <w:szCs w:val="22"/>
          <w:lang w:val="en-GB" w:eastAsia="ar-SA"/>
        </w:rPr>
        <w:t>remov</w:t>
      </w:r>
      <w:r w:rsidR="007F4D75" w:rsidRPr="008B6D01">
        <w:rPr>
          <w:rFonts w:asciiTheme="minorHAnsi" w:hAnsiTheme="minorHAnsi" w:cs="Tahoma"/>
          <w:i/>
          <w:sz w:val="22"/>
          <w:szCs w:val="22"/>
          <w:lang w:val="en-GB" w:eastAsia="ar-SA"/>
        </w:rPr>
        <w:t>e</w:t>
      </w:r>
      <w:r w:rsidR="005E63B0" w:rsidRPr="008B6D01">
        <w:rPr>
          <w:rFonts w:asciiTheme="minorHAnsi" w:hAnsiTheme="minorHAnsi" w:cs="Tahoma"/>
          <w:i/>
          <w:sz w:val="22"/>
          <w:szCs w:val="22"/>
          <w:lang w:val="en-GB" w:eastAsia="ar-SA"/>
        </w:rPr>
        <w:t xml:space="preserve"> obstacles to their involvement and to the</w:t>
      </w:r>
      <w:r w:rsidR="00FE0E51" w:rsidRPr="008B6D01">
        <w:rPr>
          <w:rFonts w:asciiTheme="minorHAnsi" w:hAnsiTheme="minorHAnsi" w:cs="Tahoma"/>
          <w:i/>
          <w:sz w:val="22"/>
          <w:szCs w:val="22"/>
          <w:lang w:val="en-GB" w:eastAsia="ar-SA"/>
        </w:rPr>
        <w:t>ir</w:t>
      </w:r>
      <w:r w:rsidR="005E63B0" w:rsidRPr="008B6D01">
        <w:rPr>
          <w:rFonts w:asciiTheme="minorHAnsi" w:hAnsiTheme="minorHAnsi" w:cs="Tahoma"/>
          <w:i/>
          <w:sz w:val="22"/>
          <w:szCs w:val="22"/>
          <w:lang w:val="en-GB" w:eastAsia="ar-SA"/>
        </w:rPr>
        <w:t xml:space="preserve"> full enjoyment of the freedom of association.  </w:t>
      </w:r>
    </w:p>
    <w:p w14:paraId="3AFFA97B" w14:textId="77777777" w:rsidR="00337F43" w:rsidRPr="008B6D01" w:rsidRDefault="00337F43" w:rsidP="00727386">
      <w:pPr>
        <w:jc w:val="both"/>
        <w:rPr>
          <w:rFonts w:asciiTheme="minorHAnsi" w:hAnsiTheme="minorHAnsi" w:cs="Tahoma"/>
          <w:b/>
          <w:i/>
          <w:color w:val="000000"/>
          <w:sz w:val="22"/>
          <w:szCs w:val="22"/>
          <w:highlight w:val="lightGray"/>
          <w:lang w:val="en-GB"/>
        </w:rPr>
      </w:pPr>
    </w:p>
    <w:p w14:paraId="0E3F68C7" w14:textId="7E64CB23" w:rsidR="00FF529C" w:rsidRPr="008B6D01" w:rsidRDefault="00FF529C" w:rsidP="00727386">
      <w:pPr>
        <w:jc w:val="both"/>
        <w:rPr>
          <w:rFonts w:asciiTheme="minorHAnsi" w:hAnsiTheme="minorHAnsi" w:cs="Tahoma"/>
          <w:sz w:val="22"/>
          <w:szCs w:val="22"/>
          <w:lang w:val="en-GB"/>
        </w:rPr>
      </w:pPr>
    </w:p>
    <w:p w14:paraId="451EBE6E" w14:textId="276A6788" w:rsidR="00FF529C" w:rsidRPr="008B6D01" w:rsidRDefault="00FF529C" w:rsidP="00727386">
      <w:pPr>
        <w:jc w:val="both"/>
        <w:rPr>
          <w:rFonts w:asciiTheme="minorHAnsi" w:hAnsiTheme="minorHAnsi" w:cs="Tahoma"/>
          <w:sz w:val="22"/>
          <w:szCs w:val="22"/>
          <w:lang w:val="en-GB"/>
        </w:rPr>
      </w:pPr>
    </w:p>
    <w:p w14:paraId="10306478" w14:textId="77777777" w:rsidR="00430681" w:rsidRDefault="00430681">
      <w:pPr>
        <w:spacing w:after="200" w:line="276" w:lineRule="auto"/>
        <w:rPr>
          <w:rFonts w:asciiTheme="minorHAnsi" w:hAnsiTheme="minorHAnsi" w:cs="Tahoma"/>
          <w:b/>
          <w:bCs/>
          <w:color w:val="000000"/>
          <w:sz w:val="22"/>
          <w:szCs w:val="22"/>
          <w:u w:val="single"/>
          <w:lang w:val="en-GB" w:eastAsia="pt-PT"/>
        </w:rPr>
      </w:pPr>
      <w:r>
        <w:rPr>
          <w:rFonts w:asciiTheme="minorHAnsi" w:hAnsiTheme="minorHAnsi" w:cs="Tahoma"/>
          <w:b/>
          <w:bCs/>
          <w:color w:val="000000"/>
          <w:sz w:val="22"/>
          <w:szCs w:val="22"/>
          <w:u w:val="single"/>
          <w:lang w:val="en-GB" w:eastAsia="pt-PT"/>
        </w:rPr>
        <w:br w:type="page"/>
      </w:r>
    </w:p>
    <w:p w14:paraId="4EFB8B23" w14:textId="13D5E7F5" w:rsidR="00461571" w:rsidRPr="0092474B" w:rsidRDefault="00461571" w:rsidP="0092474B">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r w:rsidRPr="0092474B">
        <w:rPr>
          <w:rFonts w:asciiTheme="minorHAnsi" w:hAnsiTheme="minorHAnsi" w:cstheme="minorHAnsi"/>
          <w:b/>
          <w:bCs/>
          <w:color w:val="000000"/>
          <w:lang w:val="en-GB" w:eastAsia="pt-PT"/>
        </w:rPr>
        <w:lastRenderedPageBreak/>
        <w:t>Priority 3: Inclusive and peaceful societies</w:t>
      </w:r>
    </w:p>
    <w:p w14:paraId="23159562" w14:textId="77777777" w:rsidR="00461571" w:rsidRPr="0092474B" w:rsidRDefault="00461571" w:rsidP="0092474B">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p>
    <w:p w14:paraId="16FDEB45" w14:textId="07C90522" w:rsidR="00346DB6" w:rsidRPr="0092474B" w:rsidRDefault="00461571" w:rsidP="0092474B">
      <w:pPr>
        <w:pBdr>
          <w:top w:val="single" w:sz="4" w:space="1" w:color="auto"/>
          <w:left w:val="single" w:sz="4" w:space="4" w:color="auto"/>
          <w:bottom w:val="single" w:sz="4" w:space="1" w:color="auto"/>
          <w:right w:val="single" w:sz="4" w:space="4" w:color="auto"/>
        </w:pBdr>
        <w:shd w:val="clear" w:color="auto" w:fill="92CDDC" w:themeFill="accent5" w:themeFillTint="99"/>
        <w:rPr>
          <w:rFonts w:asciiTheme="minorHAnsi" w:hAnsiTheme="minorHAnsi" w:cstheme="minorHAnsi"/>
          <w:b/>
          <w:bCs/>
          <w:color w:val="000000"/>
          <w:lang w:val="en-GB" w:eastAsia="pt-PT"/>
        </w:rPr>
      </w:pPr>
      <w:r w:rsidRPr="0092474B">
        <w:rPr>
          <w:rFonts w:asciiTheme="minorHAnsi" w:hAnsiTheme="minorHAnsi" w:cstheme="minorHAnsi"/>
          <w:b/>
          <w:bCs/>
          <w:color w:val="000000"/>
          <w:lang w:val="en-GB" w:eastAsia="pt-PT"/>
        </w:rPr>
        <w:t>Expected result</w:t>
      </w:r>
      <w:r w:rsidR="00C94FF1" w:rsidRPr="0092474B">
        <w:rPr>
          <w:rFonts w:asciiTheme="minorHAnsi" w:hAnsiTheme="minorHAnsi" w:cstheme="minorHAnsi"/>
          <w:b/>
          <w:bCs/>
          <w:color w:val="000000"/>
          <w:lang w:val="en-GB" w:eastAsia="pt-PT"/>
        </w:rPr>
        <w:t xml:space="preserve"> 3</w:t>
      </w:r>
      <w:r w:rsidR="0092474B">
        <w:rPr>
          <w:rFonts w:asciiTheme="minorHAnsi" w:hAnsiTheme="minorHAnsi" w:cstheme="minorHAnsi"/>
          <w:b/>
          <w:bCs/>
          <w:color w:val="000000"/>
          <w:lang w:val="en-GB" w:eastAsia="pt-PT"/>
        </w:rPr>
        <w:t xml:space="preserve">: </w:t>
      </w:r>
      <w:r w:rsidR="00346DB6" w:rsidRPr="0092474B">
        <w:rPr>
          <w:rFonts w:asciiTheme="minorHAnsi" w:hAnsiTheme="minorHAnsi" w:cstheme="minorHAnsi"/>
          <w:b/>
          <w:bCs/>
          <w:color w:val="000000"/>
          <w:lang w:val="en-GB" w:eastAsia="pt-PT"/>
        </w:rPr>
        <w:t>Young peopl</w:t>
      </w:r>
      <w:r w:rsidR="00D660DA" w:rsidRPr="0092474B">
        <w:rPr>
          <w:rFonts w:asciiTheme="minorHAnsi" w:hAnsiTheme="minorHAnsi" w:cstheme="minorHAnsi"/>
          <w:b/>
          <w:bCs/>
          <w:color w:val="000000"/>
          <w:lang w:val="en-GB" w:eastAsia="pt-PT"/>
        </w:rPr>
        <w:t>e engaging in and leading inter</w:t>
      </w:r>
      <w:r w:rsidR="00346DB6" w:rsidRPr="0092474B">
        <w:rPr>
          <w:rFonts w:asciiTheme="minorHAnsi" w:hAnsiTheme="minorHAnsi" w:cstheme="minorHAnsi"/>
          <w:b/>
          <w:bCs/>
          <w:color w:val="000000"/>
          <w:lang w:val="en-GB" w:eastAsia="pt-PT"/>
        </w:rPr>
        <w:t xml:space="preserve">cultural dialogue as a result of the Council of Europe’s support to young people, youth organisations and youth workers in preventing and combating discrimination exclusion and violent extremism </w:t>
      </w:r>
    </w:p>
    <w:p w14:paraId="3D76C5ED" w14:textId="77777777" w:rsidR="00461571" w:rsidRPr="008B6D01" w:rsidRDefault="00461571" w:rsidP="00727386">
      <w:pPr>
        <w:jc w:val="both"/>
        <w:rPr>
          <w:rFonts w:asciiTheme="minorHAnsi" w:hAnsiTheme="minorHAnsi" w:cs="Tahoma"/>
          <w:color w:val="000000"/>
          <w:sz w:val="22"/>
          <w:szCs w:val="22"/>
          <w:lang w:val="en-GB" w:eastAsia="pt-PT"/>
        </w:rPr>
      </w:pPr>
    </w:p>
    <w:p w14:paraId="4ABD9D03" w14:textId="369069CC" w:rsidR="00461571" w:rsidRPr="008B6D01" w:rsidRDefault="00B93D4E" w:rsidP="00727386">
      <w:pPr>
        <w:jc w:val="both"/>
        <w:rPr>
          <w:rFonts w:asciiTheme="minorHAnsi" w:hAnsiTheme="minorHAnsi" w:cs="Tahoma"/>
          <w:color w:val="000000"/>
          <w:sz w:val="22"/>
          <w:szCs w:val="22"/>
          <w:lang w:val="en-GB" w:eastAsia="pt-PT"/>
        </w:rPr>
      </w:pPr>
      <w:r w:rsidRPr="008B6D01">
        <w:rPr>
          <w:rFonts w:asciiTheme="minorHAnsi" w:hAnsiTheme="minorHAnsi" w:cs="Tahoma"/>
          <w:b/>
          <w:color w:val="000000"/>
          <w:sz w:val="22"/>
          <w:szCs w:val="22"/>
          <w:lang w:val="en-GB" w:eastAsia="pt-PT"/>
        </w:rPr>
        <w:t>Programme orientations for strategic priority 3</w:t>
      </w:r>
      <w:r w:rsidRPr="008B6D01">
        <w:rPr>
          <w:rFonts w:asciiTheme="minorHAnsi" w:hAnsiTheme="minorHAnsi" w:cs="Tahoma"/>
          <w:color w:val="000000"/>
          <w:sz w:val="22"/>
          <w:szCs w:val="22"/>
          <w:lang w:val="en-GB" w:eastAsia="pt-PT"/>
        </w:rPr>
        <w:t>:</w:t>
      </w:r>
    </w:p>
    <w:p w14:paraId="5D37887B" w14:textId="77777777" w:rsidR="00B93D4E" w:rsidRPr="008B6D01" w:rsidRDefault="00B93D4E" w:rsidP="00727386">
      <w:pPr>
        <w:jc w:val="both"/>
        <w:rPr>
          <w:rFonts w:asciiTheme="minorHAnsi" w:hAnsiTheme="minorHAnsi" w:cs="Tahoma"/>
          <w:color w:val="000000"/>
          <w:sz w:val="22"/>
          <w:szCs w:val="22"/>
          <w:lang w:val="en-GB" w:eastAsia="pt-PT"/>
        </w:rPr>
      </w:pPr>
    </w:p>
    <w:tbl>
      <w:tblPr>
        <w:tblStyle w:val="TableGrid"/>
        <w:tblW w:w="0" w:type="auto"/>
        <w:tblLook w:val="04A0" w:firstRow="1" w:lastRow="0" w:firstColumn="1" w:lastColumn="0" w:noHBand="0" w:noVBand="1"/>
      </w:tblPr>
      <w:tblGrid>
        <w:gridCol w:w="9242"/>
      </w:tblGrid>
      <w:tr w:rsidR="0092474B" w:rsidRPr="0092474B" w14:paraId="1A19D096" w14:textId="77777777" w:rsidTr="0092474B">
        <w:tc>
          <w:tcPr>
            <w:tcW w:w="9242" w:type="dxa"/>
          </w:tcPr>
          <w:p w14:paraId="692A62B6" w14:textId="77777777" w:rsidR="0092474B" w:rsidRPr="0092474B" w:rsidRDefault="0092474B" w:rsidP="00EB153E">
            <w:pPr>
              <w:rPr>
                <w:rFonts w:asciiTheme="minorHAnsi" w:hAnsiTheme="minorHAnsi" w:cs="Tahoma"/>
                <w:b/>
                <w:i/>
                <w:sz w:val="22"/>
                <w:szCs w:val="22"/>
              </w:rPr>
            </w:pPr>
            <w:r w:rsidRPr="0092474B">
              <w:rPr>
                <w:rFonts w:asciiTheme="minorHAnsi" w:hAnsiTheme="minorHAnsi" w:cs="Tahoma"/>
                <w:b/>
                <w:i/>
                <w:sz w:val="22"/>
                <w:szCs w:val="22"/>
              </w:rPr>
              <w:t>Combating all forms of discrimination and exclusion, with a specific focus on:</w:t>
            </w:r>
          </w:p>
        </w:tc>
      </w:tr>
      <w:tr w:rsidR="0092474B" w:rsidRPr="0092474B" w14:paraId="702D5A37" w14:textId="77777777" w:rsidTr="0092474B">
        <w:tc>
          <w:tcPr>
            <w:tcW w:w="9242" w:type="dxa"/>
          </w:tcPr>
          <w:p w14:paraId="6B63D69E" w14:textId="623DCE4A"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a. </w:t>
            </w:r>
            <w:r w:rsidRPr="0092474B">
              <w:rPr>
                <w:rFonts w:asciiTheme="minorHAnsi" w:hAnsiTheme="minorHAnsi" w:cs="Tahoma"/>
                <w:sz w:val="22"/>
                <w:szCs w:val="22"/>
              </w:rPr>
              <w:t>Roma youth participation</w:t>
            </w:r>
          </w:p>
        </w:tc>
      </w:tr>
      <w:tr w:rsidR="0092474B" w:rsidRPr="0092474B" w14:paraId="4C07A419" w14:textId="77777777" w:rsidTr="0092474B">
        <w:tc>
          <w:tcPr>
            <w:tcW w:w="9242" w:type="dxa"/>
          </w:tcPr>
          <w:p w14:paraId="16EAE2B3" w14:textId="781FE31E"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b. </w:t>
            </w:r>
            <w:r w:rsidRPr="0092474B">
              <w:rPr>
                <w:rFonts w:asciiTheme="minorHAnsi" w:hAnsiTheme="minorHAnsi" w:cs="Tahoma"/>
                <w:sz w:val="22"/>
                <w:szCs w:val="22"/>
              </w:rPr>
              <w:t>Social inclusion of young refugees and their transition from childhood to adulthood</w:t>
            </w:r>
          </w:p>
        </w:tc>
      </w:tr>
      <w:tr w:rsidR="0092474B" w:rsidRPr="0092474B" w14:paraId="1BC3A9EA" w14:textId="77777777" w:rsidTr="0092474B">
        <w:tc>
          <w:tcPr>
            <w:tcW w:w="9242" w:type="dxa"/>
          </w:tcPr>
          <w:p w14:paraId="5C2F4053" w14:textId="7A58E7DC"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c. </w:t>
            </w:r>
            <w:r w:rsidRPr="0092474B">
              <w:rPr>
                <w:rFonts w:asciiTheme="minorHAnsi" w:hAnsiTheme="minorHAnsi" w:cs="Tahoma"/>
                <w:sz w:val="22"/>
                <w:szCs w:val="22"/>
              </w:rPr>
              <w:t>Multiple discrimination and intersectionality</w:t>
            </w:r>
            <w:r w:rsidRPr="0092474B">
              <w:rPr>
                <w:rStyle w:val="FootnoteReference"/>
                <w:rFonts w:asciiTheme="minorHAnsi" w:hAnsiTheme="minorHAnsi" w:cs="Tahoma"/>
                <w:sz w:val="22"/>
                <w:szCs w:val="22"/>
              </w:rPr>
              <w:footnoteReference w:id="2"/>
            </w:r>
            <w:r w:rsidRPr="0092474B">
              <w:rPr>
                <w:rFonts w:asciiTheme="minorHAnsi" w:hAnsiTheme="minorHAnsi" w:cs="Tahoma"/>
                <w:sz w:val="22"/>
                <w:szCs w:val="22"/>
              </w:rPr>
              <w:t xml:space="preserve"> (including gender equality, sexual orientation </w:t>
            </w:r>
            <w:r w:rsidRPr="0092474B">
              <w:rPr>
                <w:rFonts w:asciiTheme="minorHAnsi" w:hAnsiTheme="minorHAnsi" w:cs="Tahoma"/>
                <w:i/>
                <w:sz w:val="22"/>
                <w:szCs w:val="22"/>
              </w:rPr>
              <w:t>LGBTQI</w:t>
            </w:r>
            <w:r w:rsidRPr="0092474B">
              <w:rPr>
                <w:rFonts w:asciiTheme="minorHAnsi" w:hAnsiTheme="minorHAnsi" w:cs="Tahoma"/>
                <w:sz w:val="22"/>
                <w:szCs w:val="22"/>
              </w:rPr>
              <w:t xml:space="preserve">, gender identity and disability) </w:t>
            </w:r>
          </w:p>
        </w:tc>
      </w:tr>
      <w:tr w:rsidR="0092474B" w:rsidRPr="0092474B" w14:paraId="6AEAA0B9" w14:textId="77777777" w:rsidTr="0092474B">
        <w:tc>
          <w:tcPr>
            <w:tcW w:w="9242" w:type="dxa"/>
          </w:tcPr>
          <w:p w14:paraId="3C5A2FDA" w14:textId="77777777" w:rsidR="0092474B" w:rsidRPr="0092474B" w:rsidRDefault="0092474B" w:rsidP="00EB153E">
            <w:pPr>
              <w:rPr>
                <w:rFonts w:asciiTheme="minorHAnsi" w:hAnsiTheme="minorHAnsi" w:cs="Tahoma"/>
                <w:sz w:val="22"/>
                <w:szCs w:val="22"/>
              </w:rPr>
            </w:pPr>
            <w:r w:rsidRPr="0092474B">
              <w:rPr>
                <w:rFonts w:asciiTheme="minorHAnsi" w:hAnsiTheme="minorHAnsi" w:cs="Tahoma"/>
                <w:b/>
                <w:i/>
                <w:sz w:val="22"/>
                <w:szCs w:val="22"/>
              </w:rPr>
              <w:t>Enabling young people to promote peaceful societies by providing them with opportunities to play an active role in:</w:t>
            </w:r>
          </w:p>
        </w:tc>
      </w:tr>
      <w:tr w:rsidR="0092474B" w:rsidRPr="0092474B" w14:paraId="0DE38C43" w14:textId="77777777" w:rsidTr="0092474B">
        <w:tc>
          <w:tcPr>
            <w:tcW w:w="9242" w:type="dxa"/>
          </w:tcPr>
          <w:p w14:paraId="4624D3F1" w14:textId="3FC3EDC4"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d. </w:t>
            </w:r>
            <w:r w:rsidRPr="0092474B">
              <w:rPr>
                <w:rFonts w:asciiTheme="minorHAnsi" w:hAnsiTheme="minorHAnsi" w:cs="Tahoma"/>
                <w:sz w:val="22"/>
                <w:szCs w:val="22"/>
              </w:rPr>
              <w:t>Intercultural dialogue/learning</w:t>
            </w:r>
          </w:p>
        </w:tc>
      </w:tr>
      <w:tr w:rsidR="0092474B" w:rsidRPr="0092474B" w14:paraId="2B87A3DA" w14:textId="77777777" w:rsidTr="0092474B">
        <w:tc>
          <w:tcPr>
            <w:tcW w:w="9242" w:type="dxa"/>
          </w:tcPr>
          <w:p w14:paraId="6D88934B" w14:textId="5A854202"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e. </w:t>
            </w:r>
            <w:r w:rsidRPr="0092474B">
              <w:rPr>
                <w:rFonts w:asciiTheme="minorHAnsi" w:hAnsiTheme="minorHAnsi" w:cs="Tahoma"/>
                <w:sz w:val="22"/>
                <w:szCs w:val="22"/>
              </w:rPr>
              <w:t>Preventing violent extremism (following up on the NHSM)</w:t>
            </w:r>
          </w:p>
        </w:tc>
      </w:tr>
      <w:tr w:rsidR="0092474B" w:rsidRPr="0092474B" w14:paraId="265A22EA" w14:textId="77777777" w:rsidTr="0092474B">
        <w:tc>
          <w:tcPr>
            <w:tcW w:w="9242" w:type="dxa"/>
          </w:tcPr>
          <w:p w14:paraId="0DA5A290" w14:textId="45421D58"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f. </w:t>
            </w:r>
            <w:r w:rsidRPr="0092474B">
              <w:rPr>
                <w:rFonts w:asciiTheme="minorHAnsi" w:hAnsiTheme="minorHAnsi" w:cs="Tahoma"/>
                <w:sz w:val="22"/>
                <w:szCs w:val="22"/>
              </w:rPr>
              <w:t>Peace-building and conflict transformation</w:t>
            </w:r>
          </w:p>
        </w:tc>
      </w:tr>
      <w:tr w:rsidR="0092474B" w:rsidRPr="0092474B" w14:paraId="1B616AD7" w14:textId="77777777" w:rsidTr="0092474B">
        <w:tc>
          <w:tcPr>
            <w:tcW w:w="9242" w:type="dxa"/>
          </w:tcPr>
          <w:p w14:paraId="6AFA321D" w14:textId="2426626D" w:rsidR="0092474B" w:rsidRPr="0092474B" w:rsidRDefault="0092474B" w:rsidP="00EB153E">
            <w:pPr>
              <w:contextualSpacing/>
              <w:rPr>
                <w:rFonts w:asciiTheme="minorHAnsi" w:hAnsiTheme="minorHAnsi" w:cs="Tahoma"/>
                <w:sz w:val="22"/>
                <w:szCs w:val="22"/>
              </w:rPr>
            </w:pPr>
            <w:r>
              <w:rPr>
                <w:rFonts w:asciiTheme="minorHAnsi" w:hAnsiTheme="minorHAnsi" w:cs="Tahoma"/>
                <w:sz w:val="22"/>
                <w:szCs w:val="22"/>
              </w:rPr>
              <w:t xml:space="preserve">g. </w:t>
            </w:r>
            <w:r w:rsidRPr="0092474B">
              <w:rPr>
                <w:rFonts w:asciiTheme="minorHAnsi" w:hAnsiTheme="minorHAnsi" w:cs="Tahoma"/>
                <w:sz w:val="22"/>
                <w:szCs w:val="22"/>
              </w:rPr>
              <w:t>Co</w:t>
            </w:r>
            <w:r>
              <w:rPr>
                <w:rFonts w:asciiTheme="minorHAnsi" w:hAnsiTheme="minorHAnsi" w:cs="Tahoma"/>
                <w:sz w:val="22"/>
                <w:szCs w:val="22"/>
              </w:rPr>
              <w:t>-</w:t>
            </w:r>
            <w:r w:rsidRPr="0092474B">
              <w:rPr>
                <w:rFonts w:asciiTheme="minorHAnsi" w:hAnsiTheme="minorHAnsi" w:cs="Tahoma"/>
                <w:sz w:val="22"/>
                <w:szCs w:val="22"/>
              </w:rPr>
              <w:t xml:space="preserve">operation with </w:t>
            </w:r>
            <w:proofErr w:type="spellStart"/>
            <w:r w:rsidRPr="0092474B">
              <w:rPr>
                <w:rFonts w:asciiTheme="minorHAnsi" w:hAnsiTheme="minorHAnsi" w:cs="Tahoma"/>
                <w:sz w:val="22"/>
                <w:szCs w:val="22"/>
              </w:rPr>
              <w:t>neighbouring</w:t>
            </w:r>
            <w:proofErr w:type="spellEnd"/>
            <w:r w:rsidRPr="0092474B">
              <w:rPr>
                <w:rFonts w:asciiTheme="minorHAnsi" w:hAnsiTheme="minorHAnsi" w:cs="Tahoma"/>
                <w:sz w:val="22"/>
                <w:szCs w:val="22"/>
              </w:rPr>
              <w:t xml:space="preserve"> and other world regions</w:t>
            </w:r>
          </w:p>
        </w:tc>
      </w:tr>
    </w:tbl>
    <w:p w14:paraId="303F2C8C" w14:textId="77777777" w:rsidR="002870FB" w:rsidRPr="0092474B" w:rsidRDefault="002870FB" w:rsidP="0092474B">
      <w:pPr>
        <w:autoSpaceDE w:val="0"/>
        <w:autoSpaceDN w:val="0"/>
        <w:adjustRightInd w:val="0"/>
        <w:rPr>
          <w:rFonts w:asciiTheme="minorHAnsi" w:hAnsiTheme="minorHAnsi" w:cs="Tahoma"/>
          <w:sz w:val="22"/>
          <w:szCs w:val="22"/>
          <w:lang w:val="en-GB"/>
        </w:rPr>
      </w:pPr>
    </w:p>
    <w:p w14:paraId="52ECBDF9" w14:textId="76DAA5DC" w:rsidR="0092474B" w:rsidRPr="008B6D01" w:rsidRDefault="0092474B" w:rsidP="0092474B">
      <w:pPr>
        <w:jc w:val="both"/>
        <w:rPr>
          <w:rFonts w:asciiTheme="minorHAnsi" w:hAnsiTheme="minorHAnsi" w:cs="Tahoma"/>
          <w:i/>
          <w:color w:val="000000"/>
          <w:sz w:val="22"/>
          <w:szCs w:val="22"/>
          <w:lang w:val="en-GB"/>
        </w:rPr>
      </w:pPr>
      <w:r w:rsidRPr="008B6D01">
        <w:rPr>
          <w:rFonts w:asciiTheme="minorHAnsi" w:hAnsiTheme="minorHAnsi" w:cs="Tahoma"/>
          <w:i/>
          <w:sz w:val="22"/>
          <w:szCs w:val="22"/>
        </w:rPr>
        <w:t xml:space="preserve">Persistent forms of structural discrimination, combined with prejudice and stigma, impact negatively on the prospects of social inclusion and well-being of vulnerable and/or minority groups of young people, notably young Roma, refugees and migrants and young people with disabilities. Sexual orientation and gender identity are additional factors of vulnerability that affect young people. Mental health difficulties are a supplementary ground of discrimination against young people. Preventing and counter-acting discrimination, to allow the participation of all young people, remains central to the youth policy of the Council of Europe and a permanent concern of its partners. In addition, the lives of too many young people are still shaped by armed conflicts and their sequels. Youth </w:t>
      </w:r>
      <w:proofErr w:type="spellStart"/>
      <w:r w:rsidRPr="008B6D01">
        <w:rPr>
          <w:rFonts w:asciiTheme="minorHAnsi" w:hAnsiTheme="minorHAnsi" w:cs="Tahoma"/>
          <w:i/>
          <w:sz w:val="22"/>
          <w:szCs w:val="22"/>
        </w:rPr>
        <w:t>organisations</w:t>
      </w:r>
      <w:proofErr w:type="spellEnd"/>
      <w:r w:rsidRPr="008B6D01">
        <w:rPr>
          <w:rFonts w:asciiTheme="minorHAnsi" w:hAnsiTheme="minorHAnsi" w:cs="Tahoma"/>
          <w:i/>
          <w:sz w:val="22"/>
          <w:szCs w:val="22"/>
        </w:rPr>
        <w:t xml:space="preserve"> and youth workers play an important role in supporting young people in these situations and in promoting the application of Council of Europe standards and experiences across the member states; and in supporting intercultural </w:t>
      </w:r>
      <w:proofErr w:type="gramStart"/>
      <w:r w:rsidRPr="008B6D01">
        <w:rPr>
          <w:rFonts w:asciiTheme="minorHAnsi" w:hAnsiTheme="minorHAnsi" w:cs="Tahoma"/>
          <w:i/>
          <w:sz w:val="22"/>
          <w:szCs w:val="22"/>
        </w:rPr>
        <w:t xml:space="preserve">dialogue </w:t>
      </w:r>
      <w:r w:rsidR="00EB153E">
        <w:rPr>
          <w:rFonts w:asciiTheme="minorHAnsi" w:hAnsiTheme="minorHAnsi" w:cs="Tahoma"/>
          <w:i/>
          <w:sz w:val="22"/>
          <w:szCs w:val="22"/>
        </w:rPr>
        <w:t xml:space="preserve"> </w:t>
      </w:r>
      <w:r w:rsidRPr="008B6D01">
        <w:rPr>
          <w:rFonts w:asciiTheme="minorHAnsi" w:hAnsiTheme="minorHAnsi" w:cs="Tahoma"/>
          <w:i/>
          <w:sz w:val="22"/>
          <w:szCs w:val="22"/>
        </w:rPr>
        <w:t>with</w:t>
      </w:r>
      <w:proofErr w:type="gramEnd"/>
      <w:r w:rsidRPr="008B6D01">
        <w:rPr>
          <w:rFonts w:asciiTheme="minorHAnsi" w:hAnsiTheme="minorHAnsi" w:cs="Tahoma"/>
          <w:i/>
          <w:sz w:val="22"/>
          <w:szCs w:val="22"/>
        </w:rPr>
        <w:t xml:space="preserve"> </w:t>
      </w:r>
      <w:proofErr w:type="spellStart"/>
      <w:r w:rsidRPr="008B6D01">
        <w:rPr>
          <w:rFonts w:asciiTheme="minorHAnsi" w:hAnsiTheme="minorHAnsi" w:cs="Tahoma"/>
          <w:i/>
          <w:sz w:val="22"/>
          <w:szCs w:val="22"/>
        </w:rPr>
        <w:t>neighbouring</w:t>
      </w:r>
      <w:proofErr w:type="spellEnd"/>
      <w:r w:rsidRPr="008B6D01">
        <w:rPr>
          <w:rFonts w:asciiTheme="minorHAnsi" w:hAnsiTheme="minorHAnsi" w:cs="Tahoma"/>
          <w:i/>
          <w:sz w:val="22"/>
          <w:szCs w:val="22"/>
        </w:rPr>
        <w:t xml:space="preserve"> regions and involving young people in confidence-building and conflict transformation activities in the spirit of the UN Security Council Resolution on Youth, Peace and Security and of the White Paper on Intercultural Dialogue. </w:t>
      </w:r>
    </w:p>
    <w:p w14:paraId="68B08725" w14:textId="40892148" w:rsidR="00FD6D0D" w:rsidRPr="008B6D01" w:rsidRDefault="00FD6D0D" w:rsidP="00A37400">
      <w:pPr>
        <w:rPr>
          <w:rFonts w:asciiTheme="minorHAnsi" w:eastAsia="Calibri" w:hAnsiTheme="minorHAnsi" w:cs="Tahoma"/>
          <w:sz w:val="22"/>
          <w:szCs w:val="22"/>
          <w:lang w:val="en-GB"/>
        </w:rPr>
      </w:pPr>
    </w:p>
    <w:sectPr w:rsidR="00FD6D0D" w:rsidRPr="008B6D01" w:rsidSect="008071C0">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B7195" w14:textId="77777777" w:rsidR="001922F7" w:rsidRDefault="001922F7" w:rsidP="007E2E8E">
      <w:r>
        <w:separator/>
      </w:r>
    </w:p>
  </w:endnote>
  <w:endnote w:type="continuationSeparator" w:id="0">
    <w:p w14:paraId="492C81C1" w14:textId="77777777" w:rsidR="001922F7" w:rsidRDefault="001922F7" w:rsidP="007E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547527"/>
      <w:docPartObj>
        <w:docPartGallery w:val="Page Numbers (Bottom of Page)"/>
        <w:docPartUnique/>
      </w:docPartObj>
    </w:sdtPr>
    <w:sdtEndPr>
      <w:rPr>
        <w:noProof/>
      </w:rPr>
    </w:sdtEndPr>
    <w:sdtContent>
      <w:p w14:paraId="3D6AA0CB" w14:textId="525295DC" w:rsidR="001922F7" w:rsidRDefault="001922F7">
        <w:pPr>
          <w:pStyle w:val="Footer"/>
          <w:jc w:val="center"/>
        </w:pPr>
        <w:r>
          <w:fldChar w:fldCharType="begin"/>
        </w:r>
        <w:r>
          <w:instrText xml:space="preserve"> PAGE   \* MERGEFORMAT </w:instrText>
        </w:r>
        <w:r>
          <w:fldChar w:fldCharType="separate"/>
        </w:r>
        <w:r w:rsidR="00AC646B">
          <w:rPr>
            <w:noProof/>
          </w:rPr>
          <w:t>3</w:t>
        </w:r>
        <w:r>
          <w:rPr>
            <w:noProof/>
          </w:rPr>
          <w:fldChar w:fldCharType="end"/>
        </w:r>
      </w:p>
    </w:sdtContent>
  </w:sdt>
  <w:p w14:paraId="48000311" w14:textId="77777777" w:rsidR="001922F7" w:rsidRDefault="001922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EC5B1" w14:textId="77777777" w:rsidR="001922F7" w:rsidRDefault="001922F7" w:rsidP="007E2E8E">
      <w:r>
        <w:separator/>
      </w:r>
    </w:p>
  </w:footnote>
  <w:footnote w:type="continuationSeparator" w:id="0">
    <w:p w14:paraId="7D59EB01" w14:textId="77777777" w:rsidR="001922F7" w:rsidRDefault="001922F7" w:rsidP="007E2E8E">
      <w:r>
        <w:continuationSeparator/>
      </w:r>
    </w:p>
  </w:footnote>
  <w:footnote w:id="1">
    <w:p w14:paraId="54D8CE64" w14:textId="7E827819" w:rsidR="001922F7" w:rsidRPr="00A70766" w:rsidRDefault="001922F7">
      <w:pPr>
        <w:pStyle w:val="FootnoteText"/>
        <w:rPr>
          <w:rFonts w:asciiTheme="minorHAnsi" w:hAnsiTheme="minorHAnsi"/>
        </w:rPr>
      </w:pPr>
      <w:r w:rsidRPr="00A70766">
        <w:rPr>
          <w:rStyle w:val="FootnoteReference"/>
          <w:rFonts w:asciiTheme="minorHAnsi" w:hAnsiTheme="minorHAnsi"/>
        </w:rPr>
        <w:footnoteRef/>
      </w:r>
      <w:r w:rsidRPr="00A70766">
        <w:rPr>
          <w:rFonts w:asciiTheme="minorHAnsi" w:hAnsiTheme="minorHAnsi"/>
        </w:rPr>
        <w:t xml:space="preserve"> Subject to approval by the </w:t>
      </w:r>
      <w:r w:rsidRPr="00A70766">
        <w:rPr>
          <w:rFonts w:asciiTheme="minorHAnsi" w:hAnsiTheme="minorHAnsi"/>
          <w:szCs w:val="24"/>
        </w:rPr>
        <w:t>Council of Europe’s Committee of Ministers.</w:t>
      </w:r>
    </w:p>
  </w:footnote>
  <w:footnote w:id="2">
    <w:p w14:paraId="034C6797" w14:textId="77777777" w:rsidR="001922F7" w:rsidRPr="00E91501" w:rsidRDefault="001922F7" w:rsidP="008D6022">
      <w:pPr>
        <w:pStyle w:val="ListParagraph"/>
        <w:ind w:left="0"/>
      </w:pPr>
      <w:r>
        <w:rPr>
          <w:rStyle w:val="FootnoteReference"/>
        </w:rPr>
        <w:footnoteRef/>
      </w:r>
      <w:r>
        <w:t xml:space="preserve"> </w:t>
      </w:r>
      <w:r w:rsidRPr="0030256A">
        <w:rPr>
          <w:sz w:val="16"/>
          <w:szCs w:val="16"/>
        </w:rPr>
        <w:t xml:space="preserve">“Intersectionality is a sociological theory about how an individual can face multiple threats of discrimination when their identities overlap a number of minority classes, such as race, gender, age, ethnicity, health and other characteristics”.  The theory of intersectionality comes from </w:t>
      </w:r>
      <w:proofErr w:type="spellStart"/>
      <w:r w:rsidRPr="0030256A">
        <w:rPr>
          <w:sz w:val="16"/>
          <w:szCs w:val="16"/>
        </w:rPr>
        <w:t>Kimberlé</w:t>
      </w:r>
      <w:proofErr w:type="spellEnd"/>
      <w:r w:rsidRPr="0030256A">
        <w:rPr>
          <w:sz w:val="16"/>
          <w:szCs w:val="16"/>
        </w:rPr>
        <w:t xml:space="preserve"> Crenshaw and </w:t>
      </w:r>
      <w:r>
        <w:rPr>
          <w:sz w:val="16"/>
          <w:szCs w:val="16"/>
        </w:rPr>
        <w:t xml:space="preserve"> </w:t>
      </w:r>
      <w:r>
        <w:fldChar w:fldCharType="begin"/>
      </w:r>
      <w:r>
        <w:instrText xml:space="preserve"> HYPERLINK "http://socialdifference.columbia.edu/files/socialdiff/projects/Article__Mapping_the_Margins_by_Kimblere_Crenshaw.pdf" \t "_blank" </w:instrText>
      </w:r>
      <w:r>
        <w:fldChar w:fldCharType="separate"/>
      </w:r>
      <w:r w:rsidRPr="0030256A">
        <w:rPr>
          <w:rStyle w:val="Hyperlink"/>
          <w:sz w:val="16"/>
          <w:szCs w:val="16"/>
        </w:rPr>
        <w:t>her 1989 essay</w:t>
      </w:r>
      <w:r>
        <w:rPr>
          <w:rStyle w:val="Hyperlink"/>
          <w:sz w:val="16"/>
          <w:szCs w:val="16"/>
        </w:rPr>
        <w:fldChar w:fldCharType="end"/>
      </w:r>
      <w:r w:rsidRPr="0030256A">
        <w:rPr>
          <w:sz w:val="16"/>
          <w:szCs w:val="16"/>
        </w:rPr>
        <w:t xml:space="preserve"> “Mapping the Margins: Intersectionality, Identity Politics, and Violence Against Women of Color”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A63EE" w14:textId="16E0967A" w:rsidR="001922F7" w:rsidRPr="00727386" w:rsidRDefault="001922F7" w:rsidP="00727386">
    <w:pPr>
      <w:pStyle w:val="Header"/>
      <w:jc w:val="right"/>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0BB2F" w14:textId="57735A75" w:rsidR="001922F7" w:rsidRDefault="001922F7" w:rsidP="008071C0">
    <w:pPr>
      <w:pStyle w:val="Header"/>
      <w:jc w:val="right"/>
    </w:pPr>
    <w:r>
      <w:rPr>
        <w:noProof/>
      </w:rPr>
      <w:drawing>
        <wp:inline distT="0" distB="0" distL="0" distR="0" wp14:anchorId="7F6227D2" wp14:editId="739EA403">
          <wp:extent cx="1691640" cy="1325880"/>
          <wp:effectExtent l="0" t="0" r="0" b="0"/>
          <wp:docPr id="1" name="Picture 1" descr="http://www.coe.int/documents/16695/995226/COE-Logo-Fil-BW.png/bb17a17e-5308-4fc0-929d-5c4baf3ab99d?t=1371222816000?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16695/995226/COE-Logo-Fil-BW.png/bb17a17e-5308-4fc0-929d-5c4baf3ab99d?t=1371222816000?t=1371222816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640" cy="132588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E1C"/>
    <w:multiLevelType w:val="hybridMultilevel"/>
    <w:tmpl w:val="BAC6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0574A"/>
    <w:multiLevelType w:val="hybridMultilevel"/>
    <w:tmpl w:val="D1CC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06324"/>
    <w:multiLevelType w:val="hybridMultilevel"/>
    <w:tmpl w:val="3836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65BA8"/>
    <w:multiLevelType w:val="hybridMultilevel"/>
    <w:tmpl w:val="F7B0CB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AB62D0"/>
    <w:multiLevelType w:val="hybridMultilevel"/>
    <w:tmpl w:val="ECEA6700"/>
    <w:lvl w:ilvl="0" w:tplc="04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2CA12D1"/>
    <w:multiLevelType w:val="hybridMultilevel"/>
    <w:tmpl w:val="2EB8B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541FE2"/>
    <w:multiLevelType w:val="hybridMultilevel"/>
    <w:tmpl w:val="D4AEB6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DC41CE0"/>
    <w:multiLevelType w:val="hybridMultilevel"/>
    <w:tmpl w:val="F208CD3A"/>
    <w:lvl w:ilvl="0" w:tplc="04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3CC1081"/>
    <w:multiLevelType w:val="hybridMultilevel"/>
    <w:tmpl w:val="E410FC1A"/>
    <w:lvl w:ilvl="0" w:tplc="1E18D2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B3294"/>
    <w:multiLevelType w:val="hybridMultilevel"/>
    <w:tmpl w:val="31D4E8EE"/>
    <w:lvl w:ilvl="0" w:tplc="27065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E622367"/>
    <w:multiLevelType w:val="hybridMultilevel"/>
    <w:tmpl w:val="AFDE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EC5636"/>
    <w:multiLevelType w:val="hybridMultilevel"/>
    <w:tmpl w:val="1AB0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DD77BB"/>
    <w:multiLevelType w:val="hybridMultilevel"/>
    <w:tmpl w:val="07FA7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D01CC6"/>
    <w:multiLevelType w:val="hybridMultilevel"/>
    <w:tmpl w:val="1AC08FE0"/>
    <w:lvl w:ilvl="0" w:tplc="F76A239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CF4E09"/>
    <w:multiLevelType w:val="hybridMultilevel"/>
    <w:tmpl w:val="CACEE18A"/>
    <w:lvl w:ilvl="0" w:tplc="D02470B4">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B4750"/>
    <w:multiLevelType w:val="hybridMultilevel"/>
    <w:tmpl w:val="49F805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27F33AB"/>
    <w:multiLevelType w:val="hybridMultilevel"/>
    <w:tmpl w:val="DE2C0316"/>
    <w:lvl w:ilvl="0" w:tplc="27065C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62B287F"/>
    <w:multiLevelType w:val="hybridMultilevel"/>
    <w:tmpl w:val="9B7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D6C64"/>
    <w:multiLevelType w:val="hybridMultilevel"/>
    <w:tmpl w:val="F9B645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505A59E7"/>
    <w:multiLevelType w:val="hybridMultilevel"/>
    <w:tmpl w:val="7F545CC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0">
    <w:nsid w:val="54383F63"/>
    <w:multiLevelType w:val="hybridMultilevel"/>
    <w:tmpl w:val="D188027C"/>
    <w:lvl w:ilvl="0" w:tplc="040C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6FE290E"/>
    <w:multiLevelType w:val="hybridMultilevel"/>
    <w:tmpl w:val="0BF04E90"/>
    <w:lvl w:ilvl="0" w:tplc="27065C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7679D0"/>
    <w:multiLevelType w:val="hybridMultilevel"/>
    <w:tmpl w:val="F59C0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C5E5687"/>
    <w:multiLevelType w:val="hybridMultilevel"/>
    <w:tmpl w:val="5C76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D04544"/>
    <w:multiLevelType w:val="hybridMultilevel"/>
    <w:tmpl w:val="DF8A6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8D1A25"/>
    <w:multiLevelType w:val="hybridMultilevel"/>
    <w:tmpl w:val="DE482C02"/>
    <w:lvl w:ilvl="0" w:tplc="08090001">
      <w:start w:val="1"/>
      <w:numFmt w:val="bullet"/>
      <w:lvlText w:val=""/>
      <w:lvlJc w:val="left"/>
      <w:pPr>
        <w:ind w:left="720" w:hanging="360"/>
      </w:pPr>
      <w:rPr>
        <w:rFonts w:ascii="Symbol" w:hAnsi="Symbol" w:hint="default"/>
      </w:rPr>
    </w:lvl>
    <w:lvl w:ilvl="1" w:tplc="A4003292">
      <w:numFmt w:val="bullet"/>
      <w:lvlText w:val="-"/>
      <w:lvlJc w:val="left"/>
      <w:pPr>
        <w:ind w:left="1440" w:hanging="360"/>
      </w:pPr>
      <w:rPr>
        <w:rFonts w:ascii="Tahoma" w:eastAsia="Times New Roman" w:hAnsi="Tahoma" w:cs="Tahoma"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DF56D4"/>
    <w:multiLevelType w:val="hybridMultilevel"/>
    <w:tmpl w:val="BB58A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FBA3731"/>
    <w:multiLevelType w:val="hybridMultilevel"/>
    <w:tmpl w:val="0A62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73064"/>
    <w:multiLevelType w:val="hybridMultilevel"/>
    <w:tmpl w:val="4D2A9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FF27A6"/>
    <w:multiLevelType w:val="hybridMultilevel"/>
    <w:tmpl w:val="A764372C"/>
    <w:lvl w:ilvl="0" w:tplc="040C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3B30EF6"/>
    <w:multiLevelType w:val="hybridMultilevel"/>
    <w:tmpl w:val="2F66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6E7B89"/>
    <w:multiLevelType w:val="hybridMultilevel"/>
    <w:tmpl w:val="36C0B04E"/>
    <w:lvl w:ilvl="0" w:tplc="040C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BB3A02"/>
    <w:multiLevelType w:val="hybridMultilevel"/>
    <w:tmpl w:val="3D00AD42"/>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1FC0FC0"/>
    <w:multiLevelType w:val="hybridMultilevel"/>
    <w:tmpl w:val="22BE3012"/>
    <w:lvl w:ilvl="0" w:tplc="28CA154A">
      <w:numFmt w:val="bullet"/>
      <w:lvlText w:val="·"/>
      <w:lvlJc w:val="left"/>
      <w:pPr>
        <w:ind w:left="720" w:hanging="360"/>
      </w:pPr>
      <w:rPr>
        <w:rFonts w:ascii="Arial" w:eastAsia="Times New Roman" w:hAnsi="Arial" w:cs="Aria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228434F"/>
    <w:multiLevelType w:val="hybridMultilevel"/>
    <w:tmpl w:val="DE0A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D31D4A"/>
    <w:multiLevelType w:val="hybridMultilevel"/>
    <w:tmpl w:val="D0F259BC"/>
    <w:lvl w:ilvl="0" w:tplc="6DBAF7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8B4390"/>
    <w:multiLevelType w:val="hybridMultilevel"/>
    <w:tmpl w:val="5136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E54741"/>
    <w:multiLevelType w:val="hybridMultilevel"/>
    <w:tmpl w:val="D9BA6090"/>
    <w:lvl w:ilvl="0" w:tplc="D776860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F26394D"/>
    <w:multiLevelType w:val="hybridMultilevel"/>
    <w:tmpl w:val="0AA83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4"/>
  </w:num>
  <w:num w:numId="6">
    <w:abstractNumId w:val="25"/>
  </w:num>
  <w:num w:numId="7">
    <w:abstractNumId w:val="35"/>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6"/>
  </w:num>
  <w:num w:numId="13">
    <w:abstractNumId w:val="16"/>
  </w:num>
  <w:num w:numId="14">
    <w:abstractNumId w:val="9"/>
  </w:num>
  <w:num w:numId="15">
    <w:abstractNumId w:val="19"/>
  </w:num>
  <w:num w:numId="16">
    <w:abstractNumId w:val="32"/>
  </w:num>
  <w:num w:numId="17">
    <w:abstractNumId w:val="1"/>
  </w:num>
  <w:num w:numId="18">
    <w:abstractNumId w:val="36"/>
  </w:num>
  <w:num w:numId="19">
    <w:abstractNumId w:val="34"/>
  </w:num>
  <w:num w:numId="20">
    <w:abstractNumId w:val="8"/>
  </w:num>
  <w:num w:numId="21">
    <w:abstractNumId w:val="20"/>
  </w:num>
  <w:num w:numId="22">
    <w:abstractNumId w:val="31"/>
  </w:num>
  <w:num w:numId="23">
    <w:abstractNumId w:val="29"/>
  </w:num>
  <w:num w:numId="24">
    <w:abstractNumId w:val="18"/>
  </w:num>
  <w:num w:numId="25">
    <w:abstractNumId w:val="36"/>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2"/>
  </w:num>
  <w:num w:numId="30">
    <w:abstractNumId w:val="37"/>
  </w:num>
  <w:num w:numId="31">
    <w:abstractNumId w:val="24"/>
  </w:num>
  <w:num w:numId="32">
    <w:abstractNumId w:val="15"/>
  </w:num>
  <w:num w:numId="33">
    <w:abstractNumId w:val="30"/>
  </w:num>
  <w:num w:numId="34">
    <w:abstractNumId w:val="5"/>
  </w:num>
  <w:num w:numId="35">
    <w:abstractNumId w:val="23"/>
  </w:num>
  <w:num w:numId="36">
    <w:abstractNumId w:val="10"/>
  </w:num>
  <w:num w:numId="37">
    <w:abstractNumId w:val="14"/>
  </w:num>
  <w:num w:numId="38">
    <w:abstractNumId w:val="12"/>
  </w:num>
  <w:num w:numId="39">
    <w:abstractNumId w:val="11"/>
  </w:num>
  <w:num w:numId="40">
    <w:abstractNumId w:val="28"/>
  </w:num>
  <w:num w:numId="41">
    <w:abstractNumId w:val="2"/>
  </w:num>
  <w:num w:numId="42">
    <w:abstractNumId w:val="27"/>
  </w:num>
  <w:num w:numId="43">
    <w:abstractNumId w:val="3"/>
  </w:num>
  <w:num w:numId="44">
    <w:abstractNumId w:val="0"/>
  </w:num>
  <w:num w:numId="45">
    <w:abstractNumId w:val="38"/>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9F"/>
    <w:rsid w:val="00003D01"/>
    <w:rsid w:val="00030E9C"/>
    <w:rsid w:val="000442B1"/>
    <w:rsid w:val="00067F14"/>
    <w:rsid w:val="00087B3F"/>
    <w:rsid w:val="000D598C"/>
    <w:rsid w:val="000E0A59"/>
    <w:rsid w:val="000F532E"/>
    <w:rsid w:val="001008F6"/>
    <w:rsid w:val="00110114"/>
    <w:rsid w:val="0011656E"/>
    <w:rsid w:val="00137488"/>
    <w:rsid w:val="001408C8"/>
    <w:rsid w:val="001434B2"/>
    <w:rsid w:val="001435FE"/>
    <w:rsid w:val="00156BE9"/>
    <w:rsid w:val="001922F7"/>
    <w:rsid w:val="0019682A"/>
    <w:rsid w:val="001B39C5"/>
    <w:rsid w:val="001F0309"/>
    <w:rsid w:val="00211C1E"/>
    <w:rsid w:val="0021710A"/>
    <w:rsid w:val="00223BFE"/>
    <w:rsid w:val="002722CB"/>
    <w:rsid w:val="00284C9F"/>
    <w:rsid w:val="002870FB"/>
    <w:rsid w:val="00295142"/>
    <w:rsid w:val="002967FE"/>
    <w:rsid w:val="00297EC3"/>
    <w:rsid w:val="002A10B0"/>
    <w:rsid w:val="002B27AD"/>
    <w:rsid w:val="002E0C87"/>
    <w:rsid w:val="0030256A"/>
    <w:rsid w:val="00302810"/>
    <w:rsid w:val="0030517A"/>
    <w:rsid w:val="00332E01"/>
    <w:rsid w:val="00337F43"/>
    <w:rsid w:val="00346DB6"/>
    <w:rsid w:val="0035075B"/>
    <w:rsid w:val="00354B89"/>
    <w:rsid w:val="00360CA2"/>
    <w:rsid w:val="003677AC"/>
    <w:rsid w:val="00374C64"/>
    <w:rsid w:val="003858DF"/>
    <w:rsid w:val="003A130E"/>
    <w:rsid w:val="003B210F"/>
    <w:rsid w:val="003B30DE"/>
    <w:rsid w:val="003C1C50"/>
    <w:rsid w:val="003C1F94"/>
    <w:rsid w:val="003C6449"/>
    <w:rsid w:val="003D24D6"/>
    <w:rsid w:val="003D5A7C"/>
    <w:rsid w:val="003E34B2"/>
    <w:rsid w:val="003E64B4"/>
    <w:rsid w:val="00404EED"/>
    <w:rsid w:val="00410099"/>
    <w:rsid w:val="00415C2B"/>
    <w:rsid w:val="00420757"/>
    <w:rsid w:val="004240FD"/>
    <w:rsid w:val="0042418F"/>
    <w:rsid w:val="00430681"/>
    <w:rsid w:val="004405A9"/>
    <w:rsid w:val="00457173"/>
    <w:rsid w:val="00461571"/>
    <w:rsid w:val="004651C8"/>
    <w:rsid w:val="0049221D"/>
    <w:rsid w:val="004B4CB0"/>
    <w:rsid w:val="004B77CD"/>
    <w:rsid w:val="004D64AB"/>
    <w:rsid w:val="004F6C57"/>
    <w:rsid w:val="00515791"/>
    <w:rsid w:val="00522584"/>
    <w:rsid w:val="00532648"/>
    <w:rsid w:val="0053601F"/>
    <w:rsid w:val="00554D1D"/>
    <w:rsid w:val="00560035"/>
    <w:rsid w:val="005619C7"/>
    <w:rsid w:val="00561AC7"/>
    <w:rsid w:val="00595704"/>
    <w:rsid w:val="00597A15"/>
    <w:rsid w:val="005A1816"/>
    <w:rsid w:val="005A1A29"/>
    <w:rsid w:val="005A7FDC"/>
    <w:rsid w:val="005C3D93"/>
    <w:rsid w:val="005C556C"/>
    <w:rsid w:val="005E63B0"/>
    <w:rsid w:val="005F0FDF"/>
    <w:rsid w:val="005F57E4"/>
    <w:rsid w:val="00601EB9"/>
    <w:rsid w:val="00613548"/>
    <w:rsid w:val="00613B29"/>
    <w:rsid w:val="00614A30"/>
    <w:rsid w:val="00637FDE"/>
    <w:rsid w:val="00640F49"/>
    <w:rsid w:val="006A0682"/>
    <w:rsid w:val="006B1F90"/>
    <w:rsid w:val="006B2466"/>
    <w:rsid w:val="006B7A3B"/>
    <w:rsid w:val="006C02B2"/>
    <w:rsid w:val="006C28C8"/>
    <w:rsid w:val="006D2020"/>
    <w:rsid w:val="006E2F77"/>
    <w:rsid w:val="006F396A"/>
    <w:rsid w:val="007266FF"/>
    <w:rsid w:val="00727386"/>
    <w:rsid w:val="00736011"/>
    <w:rsid w:val="00781160"/>
    <w:rsid w:val="00785E75"/>
    <w:rsid w:val="00795556"/>
    <w:rsid w:val="00795B83"/>
    <w:rsid w:val="007A22E2"/>
    <w:rsid w:val="007E2E8E"/>
    <w:rsid w:val="007F4D75"/>
    <w:rsid w:val="008068A7"/>
    <w:rsid w:val="008071C0"/>
    <w:rsid w:val="00821B81"/>
    <w:rsid w:val="008660B4"/>
    <w:rsid w:val="00873E5E"/>
    <w:rsid w:val="008914F2"/>
    <w:rsid w:val="00891C50"/>
    <w:rsid w:val="008A7169"/>
    <w:rsid w:val="008B5818"/>
    <w:rsid w:val="008B6D01"/>
    <w:rsid w:val="008C1F6F"/>
    <w:rsid w:val="008D6022"/>
    <w:rsid w:val="008E1F21"/>
    <w:rsid w:val="008E53F3"/>
    <w:rsid w:val="008F3130"/>
    <w:rsid w:val="008F4838"/>
    <w:rsid w:val="009028AD"/>
    <w:rsid w:val="009136A6"/>
    <w:rsid w:val="0092474B"/>
    <w:rsid w:val="00934B8E"/>
    <w:rsid w:val="00967EE1"/>
    <w:rsid w:val="009705EE"/>
    <w:rsid w:val="009717E2"/>
    <w:rsid w:val="009B088D"/>
    <w:rsid w:val="00A16A46"/>
    <w:rsid w:val="00A37400"/>
    <w:rsid w:val="00A520AB"/>
    <w:rsid w:val="00A55124"/>
    <w:rsid w:val="00A70766"/>
    <w:rsid w:val="00A7399B"/>
    <w:rsid w:val="00A9585F"/>
    <w:rsid w:val="00AA6CAE"/>
    <w:rsid w:val="00AB64EE"/>
    <w:rsid w:val="00AB658D"/>
    <w:rsid w:val="00AB6A9F"/>
    <w:rsid w:val="00AC646B"/>
    <w:rsid w:val="00AC7D4B"/>
    <w:rsid w:val="00AF35A5"/>
    <w:rsid w:val="00B06FCD"/>
    <w:rsid w:val="00B1007A"/>
    <w:rsid w:val="00B15DDE"/>
    <w:rsid w:val="00B532EA"/>
    <w:rsid w:val="00B66412"/>
    <w:rsid w:val="00B75968"/>
    <w:rsid w:val="00B92523"/>
    <w:rsid w:val="00B93D4E"/>
    <w:rsid w:val="00BD1537"/>
    <w:rsid w:val="00BD5CB8"/>
    <w:rsid w:val="00BE520A"/>
    <w:rsid w:val="00BE59A6"/>
    <w:rsid w:val="00C1290D"/>
    <w:rsid w:val="00C13DC5"/>
    <w:rsid w:val="00C4157D"/>
    <w:rsid w:val="00C46816"/>
    <w:rsid w:val="00C51FFD"/>
    <w:rsid w:val="00C54B34"/>
    <w:rsid w:val="00C55299"/>
    <w:rsid w:val="00C801AA"/>
    <w:rsid w:val="00C8437B"/>
    <w:rsid w:val="00C87595"/>
    <w:rsid w:val="00C87AEA"/>
    <w:rsid w:val="00C94FF1"/>
    <w:rsid w:val="00C966D0"/>
    <w:rsid w:val="00CD2A85"/>
    <w:rsid w:val="00CE342C"/>
    <w:rsid w:val="00D03213"/>
    <w:rsid w:val="00D1544E"/>
    <w:rsid w:val="00D27512"/>
    <w:rsid w:val="00D5043B"/>
    <w:rsid w:val="00D6172B"/>
    <w:rsid w:val="00D660DA"/>
    <w:rsid w:val="00D70845"/>
    <w:rsid w:val="00D938C7"/>
    <w:rsid w:val="00D94743"/>
    <w:rsid w:val="00D96B2E"/>
    <w:rsid w:val="00DA1F0F"/>
    <w:rsid w:val="00DA6F90"/>
    <w:rsid w:val="00DB4551"/>
    <w:rsid w:val="00DB4E7E"/>
    <w:rsid w:val="00DF02F6"/>
    <w:rsid w:val="00DF4414"/>
    <w:rsid w:val="00E02A37"/>
    <w:rsid w:val="00E133D5"/>
    <w:rsid w:val="00E16040"/>
    <w:rsid w:val="00E35CFF"/>
    <w:rsid w:val="00E40E37"/>
    <w:rsid w:val="00E46D74"/>
    <w:rsid w:val="00E74FA6"/>
    <w:rsid w:val="00E75708"/>
    <w:rsid w:val="00E84DFA"/>
    <w:rsid w:val="00E91501"/>
    <w:rsid w:val="00E91770"/>
    <w:rsid w:val="00EB153E"/>
    <w:rsid w:val="00EB29F2"/>
    <w:rsid w:val="00EC7F67"/>
    <w:rsid w:val="00F04A42"/>
    <w:rsid w:val="00F12542"/>
    <w:rsid w:val="00F158FC"/>
    <w:rsid w:val="00F406A1"/>
    <w:rsid w:val="00F50673"/>
    <w:rsid w:val="00F72692"/>
    <w:rsid w:val="00F8712A"/>
    <w:rsid w:val="00F905FB"/>
    <w:rsid w:val="00F96873"/>
    <w:rsid w:val="00FA7D37"/>
    <w:rsid w:val="00FC7696"/>
    <w:rsid w:val="00FD6D0D"/>
    <w:rsid w:val="00FD71AF"/>
    <w:rsid w:val="00FE0E51"/>
    <w:rsid w:val="00FF4ACA"/>
    <w:rsid w:val="00FF52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B9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C9F"/>
    <w:pPr>
      <w:spacing w:before="100" w:beforeAutospacing="1" w:after="100" w:afterAutospacing="1"/>
    </w:pPr>
    <w:rPr>
      <w:lang w:val="fi-FI" w:eastAsia="fi-FI"/>
    </w:rPr>
  </w:style>
  <w:style w:type="paragraph" w:styleId="CommentText">
    <w:name w:val="annotation text"/>
    <w:basedOn w:val="Normal"/>
    <w:link w:val="CommentTextChar"/>
    <w:uiPriority w:val="99"/>
    <w:unhideWhenUsed/>
    <w:rsid w:val="00284C9F"/>
    <w:rPr>
      <w:sz w:val="20"/>
      <w:szCs w:val="20"/>
    </w:rPr>
  </w:style>
  <w:style w:type="character" w:customStyle="1" w:styleId="CommentTextChar">
    <w:name w:val="Comment Text Char"/>
    <w:basedOn w:val="DefaultParagraphFont"/>
    <w:link w:val="CommentText"/>
    <w:uiPriority w:val="99"/>
    <w:rsid w:val="00284C9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84C9F"/>
    <w:pPr>
      <w:ind w:left="720"/>
    </w:pPr>
  </w:style>
  <w:style w:type="paragraph" w:styleId="FootnoteText">
    <w:name w:val="footnote text"/>
    <w:basedOn w:val="Normal"/>
    <w:link w:val="FootnoteTextChar"/>
    <w:uiPriority w:val="99"/>
    <w:semiHidden/>
    <w:unhideWhenUsed/>
    <w:rsid w:val="007E2E8E"/>
    <w:rPr>
      <w:sz w:val="20"/>
      <w:szCs w:val="20"/>
    </w:rPr>
  </w:style>
  <w:style w:type="character" w:customStyle="1" w:styleId="FootnoteTextChar">
    <w:name w:val="Footnote Text Char"/>
    <w:basedOn w:val="DefaultParagraphFont"/>
    <w:link w:val="FootnoteText"/>
    <w:uiPriority w:val="99"/>
    <w:semiHidden/>
    <w:rsid w:val="007E2E8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2E8E"/>
    <w:rPr>
      <w:vertAlign w:val="superscript"/>
    </w:rPr>
  </w:style>
  <w:style w:type="character" w:styleId="CommentReference">
    <w:name w:val="annotation reference"/>
    <w:basedOn w:val="DefaultParagraphFont"/>
    <w:uiPriority w:val="99"/>
    <w:semiHidden/>
    <w:unhideWhenUsed/>
    <w:rsid w:val="00E74FA6"/>
    <w:rPr>
      <w:sz w:val="16"/>
      <w:szCs w:val="16"/>
    </w:rPr>
  </w:style>
  <w:style w:type="paragraph" w:styleId="BalloonText">
    <w:name w:val="Balloon Text"/>
    <w:basedOn w:val="Normal"/>
    <w:link w:val="BalloonTextChar"/>
    <w:uiPriority w:val="99"/>
    <w:semiHidden/>
    <w:unhideWhenUsed/>
    <w:rsid w:val="00E74FA6"/>
    <w:rPr>
      <w:rFonts w:ascii="Tahoma" w:hAnsi="Tahoma" w:cs="Tahoma"/>
      <w:sz w:val="16"/>
      <w:szCs w:val="16"/>
    </w:rPr>
  </w:style>
  <w:style w:type="character" w:customStyle="1" w:styleId="BalloonTextChar">
    <w:name w:val="Balloon Text Char"/>
    <w:basedOn w:val="DefaultParagraphFont"/>
    <w:link w:val="BalloonText"/>
    <w:uiPriority w:val="99"/>
    <w:semiHidden/>
    <w:rsid w:val="00E74FA6"/>
    <w:rPr>
      <w:rFonts w:ascii="Tahoma" w:eastAsia="Times New Roman" w:hAnsi="Tahoma" w:cs="Tahoma"/>
      <w:sz w:val="16"/>
      <w:szCs w:val="16"/>
      <w:lang w:val="en-US"/>
    </w:rPr>
  </w:style>
  <w:style w:type="paragraph" w:styleId="NoSpacing">
    <w:name w:val="No Spacing"/>
    <w:basedOn w:val="Normal"/>
    <w:uiPriority w:val="1"/>
    <w:qFormat/>
    <w:rsid w:val="00C13DC5"/>
    <w:rPr>
      <w:rFonts w:eastAsiaTheme="minorHAnsi"/>
      <w:lang w:val="en-GB"/>
    </w:rPr>
  </w:style>
  <w:style w:type="paragraph" w:styleId="Header">
    <w:name w:val="header"/>
    <w:basedOn w:val="Normal"/>
    <w:link w:val="HeaderChar"/>
    <w:unhideWhenUsed/>
    <w:rsid w:val="00374C64"/>
    <w:pPr>
      <w:tabs>
        <w:tab w:val="center" w:pos="4513"/>
        <w:tab w:val="right" w:pos="9026"/>
      </w:tabs>
    </w:pPr>
  </w:style>
  <w:style w:type="character" w:customStyle="1" w:styleId="HeaderChar">
    <w:name w:val="Header Char"/>
    <w:basedOn w:val="DefaultParagraphFont"/>
    <w:link w:val="Header"/>
    <w:rsid w:val="00374C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C64"/>
    <w:pPr>
      <w:tabs>
        <w:tab w:val="center" w:pos="4513"/>
        <w:tab w:val="right" w:pos="9026"/>
      </w:tabs>
    </w:pPr>
  </w:style>
  <w:style w:type="character" w:customStyle="1" w:styleId="FooterChar">
    <w:name w:val="Footer Char"/>
    <w:basedOn w:val="DefaultParagraphFont"/>
    <w:link w:val="Footer"/>
    <w:uiPriority w:val="99"/>
    <w:rsid w:val="00374C64"/>
    <w:rPr>
      <w:rFonts w:ascii="Times New Roman" w:eastAsia="Times New Roman" w:hAnsi="Times New Roman" w:cs="Times New Roman"/>
      <w:sz w:val="24"/>
      <w:szCs w:val="24"/>
      <w:lang w:val="en-US"/>
    </w:rPr>
  </w:style>
  <w:style w:type="paragraph" w:customStyle="1" w:styleId="CharChar">
    <w:name w:val="Char Char"/>
    <w:basedOn w:val="Normal"/>
    <w:semiHidden/>
    <w:rsid w:val="00374C64"/>
    <w:pPr>
      <w:autoSpaceDE w:val="0"/>
      <w:autoSpaceDN w:val="0"/>
      <w:spacing w:after="160" w:line="240" w:lineRule="exact"/>
    </w:pPr>
    <w:rPr>
      <w:rFonts w:ascii="Arial" w:hAnsi="Arial" w:cs="Arial"/>
      <w:sz w:val="20"/>
    </w:rPr>
  </w:style>
  <w:style w:type="paragraph" w:styleId="Title">
    <w:name w:val="Title"/>
    <w:basedOn w:val="Normal"/>
    <w:link w:val="TitleChar"/>
    <w:qFormat/>
    <w:rsid w:val="00374C64"/>
    <w:pPr>
      <w:jc w:val="center"/>
    </w:pPr>
    <w:rPr>
      <w:szCs w:val="20"/>
      <w:lang w:val="fr-FR"/>
    </w:rPr>
  </w:style>
  <w:style w:type="character" w:customStyle="1" w:styleId="TitleChar">
    <w:name w:val="Title Char"/>
    <w:basedOn w:val="DefaultParagraphFont"/>
    <w:link w:val="Title"/>
    <w:rsid w:val="00374C64"/>
    <w:rPr>
      <w:rFonts w:ascii="Times New Roman" w:eastAsia="Times New Roman" w:hAnsi="Times New Roman" w:cs="Times New Roman"/>
      <w:sz w:val="24"/>
      <w:szCs w:val="20"/>
      <w:lang w:val="fr-FR"/>
    </w:rPr>
  </w:style>
  <w:style w:type="paragraph" w:styleId="CommentSubject">
    <w:name w:val="annotation subject"/>
    <w:basedOn w:val="CommentText"/>
    <w:next w:val="CommentText"/>
    <w:link w:val="CommentSubjectChar"/>
    <w:uiPriority w:val="99"/>
    <w:semiHidden/>
    <w:unhideWhenUsed/>
    <w:rsid w:val="00C87AEA"/>
    <w:rPr>
      <w:b/>
      <w:bCs/>
    </w:rPr>
  </w:style>
  <w:style w:type="character" w:customStyle="1" w:styleId="CommentSubjectChar">
    <w:name w:val="Comment Subject Char"/>
    <w:basedOn w:val="CommentTextChar"/>
    <w:link w:val="CommentSubject"/>
    <w:uiPriority w:val="99"/>
    <w:semiHidden/>
    <w:rsid w:val="00C87AEA"/>
    <w:rPr>
      <w:rFonts w:ascii="Times New Roman" w:eastAsia="Times New Roman" w:hAnsi="Times New Roman" w:cs="Times New Roman"/>
      <w:b/>
      <w:bCs/>
      <w:sz w:val="20"/>
      <w:szCs w:val="20"/>
      <w:lang w:val="en-US"/>
    </w:rPr>
  </w:style>
  <w:style w:type="paragraph" w:customStyle="1" w:styleId="CMNormal">
    <w:name w:val="CM_Normal"/>
    <w:basedOn w:val="Normal"/>
    <w:rsid w:val="006B7A3B"/>
    <w:rPr>
      <w:rFonts w:ascii="Arial" w:hAnsi="Arial" w:cs="Arial"/>
      <w:color w:val="000000"/>
      <w:sz w:val="20"/>
      <w:szCs w:val="20"/>
      <w:lang w:val="en-GB" w:eastAsia="fr-FR"/>
    </w:rPr>
  </w:style>
  <w:style w:type="paragraph" w:styleId="Revision">
    <w:name w:val="Revision"/>
    <w:hidden/>
    <w:uiPriority w:val="99"/>
    <w:semiHidden/>
    <w:rsid w:val="008B5818"/>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91501"/>
    <w:rPr>
      <w:sz w:val="20"/>
      <w:szCs w:val="20"/>
    </w:rPr>
  </w:style>
  <w:style w:type="character" w:customStyle="1" w:styleId="EndnoteTextChar">
    <w:name w:val="Endnote Text Char"/>
    <w:basedOn w:val="DefaultParagraphFont"/>
    <w:link w:val="EndnoteText"/>
    <w:uiPriority w:val="99"/>
    <w:semiHidden/>
    <w:rsid w:val="00E91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91501"/>
    <w:rPr>
      <w:vertAlign w:val="superscript"/>
    </w:rPr>
  </w:style>
  <w:style w:type="character" w:styleId="Hyperlink">
    <w:name w:val="Hyperlink"/>
    <w:basedOn w:val="DefaultParagraphFont"/>
    <w:uiPriority w:val="99"/>
    <w:unhideWhenUsed/>
    <w:rsid w:val="00E91501"/>
    <w:rPr>
      <w:color w:val="0000FF"/>
      <w:u w:val="single"/>
    </w:rPr>
  </w:style>
  <w:style w:type="table" w:styleId="TableGrid">
    <w:name w:val="Table Grid"/>
    <w:basedOn w:val="TableNormal"/>
    <w:uiPriority w:val="59"/>
    <w:unhideWhenUsed/>
    <w:rsid w:val="008B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C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C9F"/>
    <w:pPr>
      <w:spacing w:before="100" w:beforeAutospacing="1" w:after="100" w:afterAutospacing="1"/>
    </w:pPr>
    <w:rPr>
      <w:lang w:val="fi-FI" w:eastAsia="fi-FI"/>
    </w:rPr>
  </w:style>
  <w:style w:type="paragraph" w:styleId="CommentText">
    <w:name w:val="annotation text"/>
    <w:basedOn w:val="Normal"/>
    <w:link w:val="CommentTextChar"/>
    <w:uiPriority w:val="99"/>
    <w:unhideWhenUsed/>
    <w:rsid w:val="00284C9F"/>
    <w:rPr>
      <w:sz w:val="20"/>
      <w:szCs w:val="20"/>
    </w:rPr>
  </w:style>
  <w:style w:type="character" w:customStyle="1" w:styleId="CommentTextChar">
    <w:name w:val="Comment Text Char"/>
    <w:basedOn w:val="DefaultParagraphFont"/>
    <w:link w:val="CommentText"/>
    <w:uiPriority w:val="99"/>
    <w:rsid w:val="00284C9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284C9F"/>
    <w:pPr>
      <w:ind w:left="720"/>
    </w:pPr>
  </w:style>
  <w:style w:type="paragraph" w:styleId="FootnoteText">
    <w:name w:val="footnote text"/>
    <w:basedOn w:val="Normal"/>
    <w:link w:val="FootnoteTextChar"/>
    <w:uiPriority w:val="99"/>
    <w:semiHidden/>
    <w:unhideWhenUsed/>
    <w:rsid w:val="007E2E8E"/>
    <w:rPr>
      <w:sz w:val="20"/>
      <w:szCs w:val="20"/>
    </w:rPr>
  </w:style>
  <w:style w:type="character" w:customStyle="1" w:styleId="FootnoteTextChar">
    <w:name w:val="Footnote Text Char"/>
    <w:basedOn w:val="DefaultParagraphFont"/>
    <w:link w:val="FootnoteText"/>
    <w:uiPriority w:val="99"/>
    <w:semiHidden/>
    <w:rsid w:val="007E2E8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E2E8E"/>
    <w:rPr>
      <w:vertAlign w:val="superscript"/>
    </w:rPr>
  </w:style>
  <w:style w:type="character" w:styleId="CommentReference">
    <w:name w:val="annotation reference"/>
    <w:basedOn w:val="DefaultParagraphFont"/>
    <w:uiPriority w:val="99"/>
    <w:semiHidden/>
    <w:unhideWhenUsed/>
    <w:rsid w:val="00E74FA6"/>
    <w:rPr>
      <w:sz w:val="16"/>
      <w:szCs w:val="16"/>
    </w:rPr>
  </w:style>
  <w:style w:type="paragraph" w:styleId="BalloonText">
    <w:name w:val="Balloon Text"/>
    <w:basedOn w:val="Normal"/>
    <w:link w:val="BalloonTextChar"/>
    <w:uiPriority w:val="99"/>
    <w:semiHidden/>
    <w:unhideWhenUsed/>
    <w:rsid w:val="00E74FA6"/>
    <w:rPr>
      <w:rFonts w:ascii="Tahoma" w:hAnsi="Tahoma" w:cs="Tahoma"/>
      <w:sz w:val="16"/>
      <w:szCs w:val="16"/>
    </w:rPr>
  </w:style>
  <w:style w:type="character" w:customStyle="1" w:styleId="BalloonTextChar">
    <w:name w:val="Balloon Text Char"/>
    <w:basedOn w:val="DefaultParagraphFont"/>
    <w:link w:val="BalloonText"/>
    <w:uiPriority w:val="99"/>
    <w:semiHidden/>
    <w:rsid w:val="00E74FA6"/>
    <w:rPr>
      <w:rFonts w:ascii="Tahoma" w:eastAsia="Times New Roman" w:hAnsi="Tahoma" w:cs="Tahoma"/>
      <w:sz w:val="16"/>
      <w:szCs w:val="16"/>
      <w:lang w:val="en-US"/>
    </w:rPr>
  </w:style>
  <w:style w:type="paragraph" w:styleId="NoSpacing">
    <w:name w:val="No Spacing"/>
    <w:basedOn w:val="Normal"/>
    <w:uiPriority w:val="1"/>
    <w:qFormat/>
    <w:rsid w:val="00C13DC5"/>
    <w:rPr>
      <w:rFonts w:eastAsiaTheme="minorHAnsi"/>
      <w:lang w:val="en-GB"/>
    </w:rPr>
  </w:style>
  <w:style w:type="paragraph" w:styleId="Header">
    <w:name w:val="header"/>
    <w:basedOn w:val="Normal"/>
    <w:link w:val="HeaderChar"/>
    <w:unhideWhenUsed/>
    <w:rsid w:val="00374C64"/>
    <w:pPr>
      <w:tabs>
        <w:tab w:val="center" w:pos="4513"/>
        <w:tab w:val="right" w:pos="9026"/>
      </w:tabs>
    </w:pPr>
  </w:style>
  <w:style w:type="character" w:customStyle="1" w:styleId="HeaderChar">
    <w:name w:val="Header Char"/>
    <w:basedOn w:val="DefaultParagraphFont"/>
    <w:link w:val="Header"/>
    <w:rsid w:val="00374C6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74C64"/>
    <w:pPr>
      <w:tabs>
        <w:tab w:val="center" w:pos="4513"/>
        <w:tab w:val="right" w:pos="9026"/>
      </w:tabs>
    </w:pPr>
  </w:style>
  <w:style w:type="character" w:customStyle="1" w:styleId="FooterChar">
    <w:name w:val="Footer Char"/>
    <w:basedOn w:val="DefaultParagraphFont"/>
    <w:link w:val="Footer"/>
    <w:uiPriority w:val="99"/>
    <w:rsid w:val="00374C64"/>
    <w:rPr>
      <w:rFonts w:ascii="Times New Roman" w:eastAsia="Times New Roman" w:hAnsi="Times New Roman" w:cs="Times New Roman"/>
      <w:sz w:val="24"/>
      <w:szCs w:val="24"/>
      <w:lang w:val="en-US"/>
    </w:rPr>
  </w:style>
  <w:style w:type="paragraph" w:customStyle="1" w:styleId="CharChar">
    <w:name w:val="Char Char"/>
    <w:basedOn w:val="Normal"/>
    <w:semiHidden/>
    <w:rsid w:val="00374C64"/>
    <w:pPr>
      <w:autoSpaceDE w:val="0"/>
      <w:autoSpaceDN w:val="0"/>
      <w:spacing w:after="160" w:line="240" w:lineRule="exact"/>
    </w:pPr>
    <w:rPr>
      <w:rFonts w:ascii="Arial" w:hAnsi="Arial" w:cs="Arial"/>
      <w:sz w:val="20"/>
    </w:rPr>
  </w:style>
  <w:style w:type="paragraph" w:styleId="Title">
    <w:name w:val="Title"/>
    <w:basedOn w:val="Normal"/>
    <w:link w:val="TitleChar"/>
    <w:qFormat/>
    <w:rsid w:val="00374C64"/>
    <w:pPr>
      <w:jc w:val="center"/>
    </w:pPr>
    <w:rPr>
      <w:szCs w:val="20"/>
      <w:lang w:val="fr-FR"/>
    </w:rPr>
  </w:style>
  <w:style w:type="character" w:customStyle="1" w:styleId="TitleChar">
    <w:name w:val="Title Char"/>
    <w:basedOn w:val="DefaultParagraphFont"/>
    <w:link w:val="Title"/>
    <w:rsid w:val="00374C64"/>
    <w:rPr>
      <w:rFonts w:ascii="Times New Roman" w:eastAsia="Times New Roman" w:hAnsi="Times New Roman" w:cs="Times New Roman"/>
      <w:sz w:val="24"/>
      <w:szCs w:val="20"/>
      <w:lang w:val="fr-FR"/>
    </w:rPr>
  </w:style>
  <w:style w:type="paragraph" w:styleId="CommentSubject">
    <w:name w:val="annotation subject"/>
    <w:basedOn w:val="CommentText"/>
    <w:next w:val="CommentText"/>
    <w:link w:val="CommentSubjectChar"/>
    <w:uiPriority w:val="99"/>
    <w:semiHidden/>
    <w:unhideWhenUsed/>
    <w:rsid w:val="00C87AEA"/>
    <w:rPr>
      <w:b/>
      <w:bCs/>
    </w:rPr>
  </w:style>
  <w:style w:type="character" w:customStyle="1" w:styleId="CommentSubjectChar">
    <w:name w:val="Comment Subject Char"/>
    <w:basedOn w:val="CommentTextChar"/>
    <w:link w:val="CommentSubject"/>
    <w:uiPriority w:val="99"/>
    <w:semiHidden/>
    <w:rsid w:val="00C87AEA"/>
    <w:rPr>
      <w:rFonts w:ascii="Times New Roman" w:eastAsia="Times New Roman" w:hAnsi="Times New Roman" w:cs="Times New Roman"/>
      <w:b/>
      <w:bCs/>
      <w:sz w:val="20"/>
      <w:szCs w:val="20"/>
      <w:lang w:val="en-US"/>
    </w:rPr>
  </w:style>
  <w:style w:type="paragraph" w:customStyle="1" w:styleId="CMNormal">
    <w:name w:val="CM_Normal"/>
    <w:basedOn w:val="Normal"/>
    <w:rsid w:val="006B7A3B"/>
    <w:rPr>
      <w:rFonts w:ascii="Arial" w:hAnsi="Arial" w:cs="Arial"/>
      <w:color w:val="000000"/>
      <w:sz w:val="20"/>
      <w:szCs w:val="20"/>
      <w:lang w:val="en-GB" w:eastAsia="fr-FR"/>
    </w:rPr>
  </w:style>
  <w:style w:type="paragraph" w:styleId="Revision">
    <w:name w:val="Revision"/>
    <w:hidden/>
    <w:uiPriority w:val="99"/>
    <w:semiHidden/>
    <w:rsid w:val="008B5818"/>
    <w:pPr>
      <w:spacing w:after="0"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E91501"/>
    <w:rPr>
      <w:sz w:val="20"/>
      <w:szCs w:val="20"/>
    </w:rPr>
  </w:style>
  <w:style w:type="character" w:customStyle="1" w:styleId="EndnoteTextChar">
    <w:name w:val="Endnote Text Char"/>
    <w:basedOn w:val="DefaultParagraphFont"/>
    <w:link w:val="EndnoteText"/>
    <w:uiPriority w:val="99"/>
    <w:semiHidden/>
    <w:rsid w:val="00E9150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E91501"/>
    <w:rPr>
      <w:vertAlign w:val="superscript"/>
    </w:rPr>
  </w:style>
  <w:style w:type="character" w:styleId="Hyperlink">
    <w:name w:val="Hyperlink"/>
    <w:basedOn w:val="DefaultParagraphFont"/>
    <w:uiPriority w:val="99"/>
    <w:unhideWhenUsed/>
    <w:rsid w:val="00E91501"/>
    <w:rPr>
      <w:color w:val="0000FF"/>
      <w:u w:val="single"/>
    </w:rPr>
  </w:style>
  <w:style w:type="table" w:styleId="TableGrid">
    <w:name w:val="Table Grid"/>
    <w:basedOn w:val="TableNormal"/>
    <w:uiPriority w:val="59"/>
    <w:unhideWhenUsed/>
    <w:rsid w:val="008B6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237">
      <w:bodyDiv w:val="1"/>
      <w:marLeft w:val="0"/>
      <w:marRight w:val="0"/>
      <w:marTop w:val="0"/>
      <w:marBottom w:val="0"/>
      <w:divBdr>
        <w:top w:val="none" w:sz="0" w:space="0" w:color="auto"/>
        <w:left w:val="none" w:sz="0" w:space="0" w:color="auto"/>
        <w:bottom w:val="none" w:sz="0" w:space="0" w:color="auto"/>
        <w:right w:val="none" w:sz="0" w:space="0" w:color="auto"/>
      </w:divBdr>
    </w:div>
    <w:div w:id="102068736">
      <w:bodyDiv w:val="1"/>
      <w:marLeft w:val="0"/>
      <w:marRight w:val="0"/>
      <w:marTop w:val="0"/>
      <w:marBottom w:val="0"/>
      <w:divBdr>
        <w:top w:val="none" w:sz="0" w:space="0" w:color="auto"/>
        <w:left w:val="none" w:sz="0" w:space="0" w:color="auto"/>
        <w:bottom w:val="none" w:sz="0" w:space="0" w:color="auto"/>
        <w:right w:val="none" w:sz="0" w:space="0" w:color="auto"/>
      </w:divBdr>
    </w:div>
    <w:div w:id="166291674">
      <w:bodyDiv w:val="1"/>
      <w:marLeft w:val="0"/>
      <w:marRight w:val="0"/>
      <w:marTop w:val="0"/>
      <w:marBottom w:val="0"/>
      <w:divBdr>
        <w:top w:val="none" w:sz="0" w:space="0" w:color="auto"/>
        <w:left w:val="none" w:sz="0" w:space="0" w:color="auto"/>
        <w:bottom w:val="none" w:sz="0" w:space="0" w:color="auto"/>
        <w:right w:val="none" w:sz="0" w:space="0" w:color="auto"/>
      </w:divBdr>
    </w:div>
    <w:div w:id="462887148">
      <w:bodyDiv w:val="1"/>
      <w:marLeft w:val="0"/>
      <w:marRight w:val="0"/>
      <w:marTop w:val="0"/>
      <w:marBottom w:val="0"/>
      <w:divBdr>
        <w:top w:val="none" w:sz="0" w:space="0" w:color="auto"/>
        <w:left w:val="none" w:sz="0" w:space="0" w:color="auto"/>
        <w:bottom w:val="none" w:sz="0" w:space="0" w:color="auto"/>
        <w:right w:val="none" w:sz="0" w:space="0" w:color="auto"/>
      </w:divBdr>
    </w:div>
    <w:div w:id="570775121">
      <w:bodyDiv w:val="1"/>
      <w:marLeft w:val="0"/>
      <w:marRight w:val="0"/>
      <w:marTop w:val="0"/>
      <w:marBottom w:val="0"/>
      <w:divBdr>
        <w:top w:val="none" w:sz="0" w:space="0" w:color="auto"/>
        <w:left w:val="none" w:sz="0" w:space="0" w:color="auto"/>
        <w:bottom w:val="none" w:sz="0" w:space="0" w:color="auto"/>
        <w:right w:val="none" w:sz="0" w:space="0" w:color="auto"/>
      </w:divBdr>
    </w:div>
    <w:div w:id="573199852">
      <w:bodyDiv w:val="1"/>
      <w:marLeft w:val="0"/>
      <w:marRight w:val="0"/>
      <w:marTop w:val="0"/>
      <w:marBottom w:val="0"/>
      <w:divBdr>
        <w:top w:val="none" w:sz="0" w:space="0" w:color="auto"/>
        <w:left w:val="none" w:sz="0" w:space="0" w:color="auto"/>
        <w:bottom w:val="none" w:sz="0" w:space="0" w:color="auto"/>
        <w:right w:val="none" w:sz="0" w:space="0" w:color="auto"/>
      </w:divBdr>
    </w:div>
    <w:div w:id="1003631631">
      <w:bodyDiv w:val="1"/>
      <w:marLeft w:val="0"/>
      <w:marRight w:val="0"/>
      <w:marTop w:val="0"/>
      <w:marBottom w:val="0"/>
      <w:divBdr>
        <w:top w:val="none" w:sz="0" w:space="0" w:color="auto"/>
        <w:left w:val="none" w:sz="0" w:space="0" w:color="auto"/>
        <w:bottom w:val="none" w:sz="0" w:space="0" w:color="auto"/>
        <w:right w:val="none" w:sz="0" w:space="0" w:color="auto"/>
      </w:divBdr>
    </w:div>
    <w:div w:id="1223836369">
      <w:bodyDiv w:val="1"/>
      <w:marLeft w:val="0"/>
      <w:marRight w:val="0"/>
      <w:marTop w:val="0"/>
      <w:marBottom w:val="0"/>
      <w:divBdr>
        <w:top w:val="none" w:sz="0" w:space="0" w:color="auto"/>
        <w:left w:val="none" w:sz="0" w:space="0" w:color="auto"/>
        <w:bottom w:val="none" w:sz="0" w:space="0" w:color="auto"/>
        <w:right w:val="none" w:sz="0" w:space="0" w:color="auto"/>
      </w:divBdr>
    </w:div>
    <w:div w:id="14973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jp-eu.coe.int/documents/1017993/1380082/COE_charter_participation_en.pdf/520b9cb4-73a8-4556-913a-c77ee6596c7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B962-AF14-3E48-A3B6-59DAF05E9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1185</Words>
  <Characters>6755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cescon</dc:creator>
  <cp:lastModifiedBy>AN</cp:lastModifiedBy>
  <cp:revision>5</cp:revision>
  <cp:lastPrinted>2016-11-21T08:15:00Z</cp:lastPrinted>
  <dcterms:created xsi:type="dcterms:W3CDTF">2017-01-11T08:08:00Z</dcterms:created>
  <dcterms:modified xsi:type="dcterms:W3CDTF">2017-09-30T05:49:00Z</dcterms:modified>
</cp:coreProperties>
</file>